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34F85" w14:textId="4EC41C06" w:rsidR="00A310D2" w:rsidRPr="009D1A12" w:rsidRDefault="00A310D2" w:rsidP="00A2789F">
      <w:pPr>
        <w:jc w:val="right"/>
        <w:rPr>
          <w:b/>
          <w:bCs/>
          <w:color w:val="1F4E79" w:themeColor="accent1" w:themeShade="80"/>
        </w:rPr>
      </w:pPr>
      <w:bookmarkStart w:id="0" w:name="_Hlk140502624"/>
      <w:bookmarkStart w:id="1" w:name="_Hlk139972563"/>
      <w:r w:rsidRPr="009D1A12">
        <w:rPr>
          <w:b/>
          <w:bCs/>
          <w:color w:val="1F4E79" w:themeColor="accent1" w:themeShade="80"/>
        </w:rPr>
        <w:t>Anexă la Ordinul ministrului investițiilor și proiectelor europene nr.</w:t>
      </w:r>
      <w:r w:rsidR="00A2789F" w:rsidRPr="009D1A12">
        <w:rPr>
          <w:b/>
          <w:bCs/>
          <w:color w:val="1F4E79" w:themeColor="accent1" w:themeShade="80"/>
        </w:rPr>
        <w:t>...........</w:t>
      </w:r>
      <w:r w:rsidRPr="009D1A12">
        <w:rPr>
          <w:b/>
          <w:bCs/>
          <w:color w:val="1F4E79" w:themeColor="accent1" w:themeShade="80"/>
        </w:rPr>
        <w:t>/</w:t>
      </w:r>
      <w:r w:rsidR="00F478E1" w:rsidRPr="009D1A12">
        <w:rPr>
          <w:b/>
          <w:bCs/>
          <w:color w:val="1F4E79" w:themeColor="accent1" w:themeShade="80"/>
        </w:rPr>
        <w:t>2023</w:t>
      </w:r>
    </w:p>
    <w:bookmarkEnd w:id="0"/>
    <w:p w14:paraId="193DB628" w14:textId="77777777" w:rsidR="00A310D2" w:rsidRPr="009D1A12" w:rsidRDefault="00A310D2" w:rsidP="004C7DA4">
      <w:pPr>
        <w:jc w:val="both"/>
        <w:rPr>
          <w:b/>
          <w:bCs/>
          <w:color w:val="1F4E79" w:themeColor="accent1" w:themeShade="80"/>
        </w:rPr>
      </w:pPr>
    </w:p>
    <w:p w14:paraId="11D5A787" w14:textId="77777777" w:rsidR="00A310D2" w:rsidRPr="009D1A12" w:rsidRDefault="00A310D2" w:rsidP="004C7DA4">
      <w:pPr>
        <w:jc w:val="both"/>
        <w:rPr>
          <w:b/>
          <w:bCs/>
          <w:color w:val="1F4E79" w:themeColor="accent1" w:themeShade="80"/>
        </w:rPr>
      </w:pPr>
    </w:p>
    <w:p w14:paraId="318696C2" w14:textId="77777777" w:rsidR="00A310D2" w:rsidRPr="009D1A12" w:rsidRDefault="00A310D2" w:rsidP="004C7DA4">
      <w:pPr>
        <w:jc w:val="both"/>
        <w:rPr>
          <w:b/>
          <w:bCs/>
          <w:color w:val="1F4E79" w:themeColor="accent1" w:themeShade="80"/>
        </w:rPr>
      </w:pPr>
    </w:p>
    <w:p w14:paraId="11BF8B6A" w14:textId="1F5C4317" w:rsidR="00EE381E" w:rsidRPr="009D1A12" w:rsidRDefault="00EE381E" w:rsidP="004C7DA4">
      <w:pPr>
        <w:jc w:val="both"/>
        <w:rPr>
          <w:b/>
          <w:bCs/>
          <w:color w:val="1F4E79" w:themeColor="accent1" w:themeShade="80"/>
        </w:rPr>
      </w:pPr>
      <w:r w:rsidRPr="009D1A12">
        <w:rPr>
          <w:b/>
          <w:bCs/>
          <w:color w:val="1F4E79" w:themeColor="accent1" w:themeShade="80"/>
        </w:rPr>
        <w:t>Program: „Programul Incluziune și Demnitate Socială</w:t>
      </w:r>
      <w:r w:rsidR="007B09A4" w:rsidRPr="009D1A12">
        <w:rPr>
          <w:b/>
          <w:bCs/>
          <w:color w:val="1F4E79" w:themeColor="accent1" w:themeShade="80"/>
        </w:rPr>
        <w:t xml:space="preserve"> 2021-2027</w:t>
      </w:r>
      <w:r w:rsidRPr="009D1A12">
        <w:rPr>
          <w:b/>
          <w:bCs/>
          <w:color w:val="1F4E79" w:themeColor="accent1" w:themeShade="80"/>
        </w:rPr>
        <w:t>“</w:t>
      </w:r>
    </w:p>
    <w:bookmarkEnd w:id="1"/>
    <w:p w14:paraId="798FCDED" w14:textId="44C76A87" w:rsidR="00A2789F" w:rsidRPr="009D1A12" w:rsidRDefault="0005501D" w:rsidP="00A2789F">
      <w:pPr>
        <w:jc w:val="both"/>
        <w:rPr>
          <w:b/>
          <w:bCs/>
          <w:color w:val="1F4E79" w:themeColor="accent1" w:themeShade="80"/>
        </w:rPr>
      </w:pPr>
      <w:r w:rsidRPr="009D1A12">
        <w:rPr>
          <w:b/>
          <w:bCs/>
          <w:color w:val="1F4E79" w:themeColor="accent1" w:themeShade="80"/>
        </w:rPr>
        <w:t xml:space="preserve">Prioritate: </w:t>
      </w:r>
      <w:r w:rsidR="00A2789F" w:rsidRPr="009D1A12">
        <w:rPr>
          <w:b/>
          <w:bCs/>
          <w:color w:val="1F4E79" w:themeColor="accent1" w:themeShade="80"/>
        </w:rPr>
        <w:t>P10. Ajutorarea persoanelor defavorizate (Sprijin pentru cele mai defavorizate persoane în cadrul obiectivului specific prevăzut la articolul 4 alineatul (1) litera (m) din Regulamentul FSE+ (ESO.4.13))</w:t>
      </w:r>
    </w:p>
    <w:p w14:paraId="1C488BB4" w14:textId="1CDBFAFB" w:rsidR="00EE381E" w:rsidRPr="009D1A12" w:rsidRDefault="00A2789F" w:rsidP="00A2789F">
      <w:pPr>
        <w:jc w:val="both"/>
        <w:rPr>
          <w:b/>
          <w:bCs/>
          <w:color w:val="1F4E79" w:themeColor="accent1" w:themeShade="80"/>
        </w:rPr>
      </w:pPr>
      <w:r w:rsidRPr="009D1A12">
        <w:rPr>
          <w:b/>
          <w:bCs/>
          <w:color w:val="1F4E79" w:themeColor="accent1" w:themeShade="80"/>
        </w:rPr>
        <w:t xml:space="preserve">Obiectiv specific: ESO4.13. Reducerea </w:t>
      </w:r>
      <w:proofErr w:type="spellStart"/>
      <w:r w:rsidRPr="009D1A12">
        <w:rPr>
          <w:b/>
          <w:bCs/>
          <w:color w:val="1F4E79" w:themeColor="accent1" w:themeShade="80"/>
        </w:rPr>
        <w:t>deprivării</w:t>
      </w:r>
      <w:proofErr w:type="spellEnd"/>
      <w:r w:rsidRPr="009D1A12">
        <w:rPr>
          <w:b/>
          <w:bCs/>
          <w:color w:val="1F4E79" w:themeColor="accent1" w:themeShade="80"/>
        </w:rPr>
        <w:t xml:space="preserve"> materiale</w:t>
      </w:r>
    </w:p>
    <w:p w14:paraId="26242FB1" w14:textId="77777777" w:rsidR="00EE381E" w:rsidRPr="009D1A12" w:rsidRDefault="00EE381E" w:rsidP="004C7DA4">
      <w:pPr>
        <w:jc w:val="center"/>
        <w:rPr>
          <w:b/>
          <w:bCs/>
          <w:color w:val="1F4E79" w:themeColor="accent1" w:themeShade="80"/>
        </w:rPr>
      </w:pPr>
    </w:p>
    <w:p w14:paraId="55464EB9" w14:textId="77777777" w:rsidR="00EE381E" w:rsidRPr="009D1A12" w:rsidRDefault="00EE381E" w:rsidP="004C7DA4">
      <w:pPr>
        <w:jc w:val="center"/>
        <w:rPr>
          <w:b/>
          <w:bCs/>
          <w:color w:val="1F4E79" w:themeColor="accent1" w:themeShade="80"/>
        </w:rPr>
      </w:pPr>
    </w:p>
    <w:p w14:paraId="0C6A5A23" w14:textId="77777777" w:rsidR="005607E0" w:rsidRPr="009D1A12" w:rsidRDefault="005607E0" w:rsidP="004C7DA4">
      <w:pPr>
        <w:jc w:val="center"/>
        <w:rPr>
          <w:b/>
          <w:bCs/>
          <w:color w:val="1F4E79" w:themeColor="accent1" w:themeShade="80"/>
        </w:rPr>
      </w:pPr>
    </w:p>
    <w:p w14:paraId="0546FC9B" w14:textId="77777777" w:rsidR="00EE381E" w:rsidRPr="009D1A12" w:rsidRDefault="00EE381E" w:rsidP="004C7DA4">
      <w:pPr>
        <w:jc w:val="center"/>
        <w:rPr>
          <w:b/>
          <w:bCs/>
          <w:color w:val="1F4E79" w:themeColor="accent1" w:themeShade="80"/>
        </w:rPr>
      </w:pPr>
    </w:p>
    <w:p w14:paraId="0F558148" w14:textId="77777777" w:rsidR="00EE381E" w:rsidRPr="009D1A12" w:rsidRDefault="00EE381E" w:rsidP="004C7DA4">
      <w:pPr>
        <w:jc w:val="center"/>
        <w:rPr>
          <w:b/>
          <w:bCs/>
          <w:color w:val="1F4E79" w:themeColor="accent1" w:themeShade="80"/>
        </w:rPr>
      </w:pPr>
      <w:r w:rsidRPr="009D1A12">
        <w:rPr>
          <w:b/>
          <w:bCs/>
          <w:color w:val="1F4E79" w:themeColor="accent1" w:themeShade="80"/>
        </w:rPr>
        <w:t>Ghidul Solicitantului Condiții Specifice</w:t>
      </w:r>
    </w:p>
    <w:p w14:paraId="23A757D3" w14:textId="3F40A036" w:rsidR="00EE381E" w:rsidRPr="009D1A12" w:rsidRDefault="00A2789F" w:rsidP="004C7DA4">
      <w:pPr>
        <w:jc w:val="center"/>
        <w:rPr>
          <w:b/>
          <w:bCs/>
          <w:color w:val="1F4E79" w:themeColor="accent1" w:themeShade="80"/>
        </w:rPr>
      </w:pPr>
      <w:r w:rsidRPr="009D1A12">
        <w:rPr>
          <w:b/>
          <w:bCs/>
          <w:color w:val="1F4E79" w:themeColor="accent1" w:themeShade="80"/>
        </w:rPr>
        <w:t>Sprijin pentru preșcolarii și elevii din învățământul de stat proveniți din familii defavorizate</w:t>
      </w:r>
    </w:p>
    <w:p w14:paraId="65E0FA77" w14:textId="77777777" w:rsidR="00EE381E" w:rsidRPr="009D1A12" w:rsidRDefault="00EE381E" w:rsidP="004C7DA4">
      <w:pPr>
        <w:jc w:val="center"/>
        <w:rPr>
          <w:b/>
          <w:bCs/>
          <w:color w:val="1F4E79" w:themeColor="accent1" w:themeShade="80"/>
        </w:rPr>
      </w:pPr>
    </w:p>
    <w:p w14:paraId="56166957" w14:textId="77777777" w:rsidR="00EE381E" w:rsidRPr="009D1A12" w:rsidRDefault="00EE381E" w:rsidP="004C7DA4">
      <w:pPr>
        <w:jc w:val="center"/>
        <w:rPr>
          <w:b/>
          <w:bCs/>
          <w:color w:val="1F4E79" w:themeColor="accent1" w:themeShade="80"/>
        </w:rPr>
      </w:pPr>
    </w:p>
    <w:p w14:paraId="34D40453" w14:textId="77777777" w:rsidR="00EE381E" w:rsidRPr="009D1A12" w:rsidRDefault="00EE381E" w:rsidP="004C7DA4">
      <w:pPr>
        <w:jc w:val="center"/>
        <w:rPr>
          <w:b/>
          <w:bCs/>
          <w:color w:val="1F4E79" w:themeColor="accent1" w:themeShade="80"/>
        </w:rPr>
      </w:pPr>
    </w:p>
    <w:p w14:paraId="44B6B633" w14:textId="77777777" w:rsidR="00EE381E" w:rsidRPr="009D1A12" w:rsidRDefault="00EE381E" w:rsidP="004C7DA4">
      <w:pPr>
        <w:jc w:val="center"/>
        <w:rPr>
          <w:b/>
          <w:bCs/>
          <w:color w:val="1F4E79" w:themeColor="accent1" w:themeShade="80"/>
        </w:rPr>
      </w:pPr>
    </w:p>
    <w:p w14:paraId="30789865" w14:textId="77777777" w:rsidR="00EE381E" w:rsidRPr="009D1A12" w:rsidRDefault="00EE381E" w:rsidP="004C7DA4">
      <w:pPr>
        <w:jc w:val="center"/>
        <w:rPr>
          <w:b/>
          <w:bCs/>
          <w:color w:val="1F4E79" w:themeColor="accent1" w:themeShade="80"/>
        </w:rPr>
      </w:pPr>
    </w:p>
    <w:p w14:paraId="29C7E131" w14:textId="77777777" w:rsidR="00576D30" w:rsidRPr="009D1A12" w:rsidRDefault="00576D30" w:rsidP="004C7DA4">
      <w:pPr>
        <w:jc w:val="center"/>
        <w:rPr>
          <w:b/>
          <w:bCs/>
          <w:color w:val="1F4E79" w:themeColor="accent1" w:themeShade="80"/>
        </w:rPr>
      </w:pPr>
    </w:p>
    <w:p w14:paraId="5F250035" w14:textId="77777777" w:rsidR="00576D30" w:rsidRPr="009D1A12" w:rsidRDefault="00576D30" w:rsidP="004C7DA4">
      <w:pPr>
        <w:jc w:val="center"/>
        <w:rPr>
          <w:b/>
          <w:bCs/>
          <w:color w:val="1F4E79" w:themeColor="accent1" w:themeShade="80"/>
        </w:rPr>
      </w:pPr>
    </w:p>
    <w:p w14:paraId="1188C006" w14:textId="77777777" w:rsidR="003A4ABB" w:rsidRPr="009D1A12" w:rsidRDefault="003A4ABB" w:rsidP="004C7DA4">
      <w:pPr>
        <w:jc w:val="center"/>
        <w:rPr>
          <w:b/>
          <w:bCs/>
          <w:color w:val="1F4E79" w:themeColor="accent1" w:themeShade="80"/>
        </w:rPr>
      </w:pPr>
    </w:p>
    <w:p w14:paraId="0C3D6FDC" w14:textId="77777777" w:rsidR="00576D30" w:rsidRPr="009D1A12" w:rsidRDefault="00576D30" w:rsidP="004C7DA4">
      <w:pPr>
        <w:jc w:val="center"/>
        <w:rPr>
          <w:b/>
          <w:bCs/>
          <w:color w:val="1F4E79" w:themeColor="accent1" w:themeShade="80"/>
        </w:rPr>
      </w:pPr>
    </w:p>
    <w:p w14:paraId="1D7B3AAD" w14:textId="3720E084" w:rsidR="00EE381E" w:rsidRPr="009D1A12" w:rsidRDefault="00EE381E" w:rsidP="004C7DA4">
      <w:pPr>
        <w:jc w:val="center"/>
        <w:rPr>
          <w:b/>
          <w:bCs/>
          <w:color w:val="1F4E79" w:themeColor="accent1" w:themeShade="80"/>
        </w:rPr>
      </w:pPr>
      <w:r w:rsidRPr="009D1A12">
        <w:rPr>
          <w:b/>
          <w:bCs/>
          <w:color w:val="1F4E79" w:themeColor="accent1" w:themeShade="80"/>
        </w:rPr>
        <w:t>2023</w:t>
      </w:r>
    </w:p>
    <w:p w14:paraId="6306DF2E" w14:textId="77777777" w:rsidR="00270E69" w:rsidRPr="009D1A12" w:rsidRDefault="00270E69" w:rsidP="004C7DA4">
      <w:pPr>
        <w:jc w:val="center"/>
        <w:rPr>
          <w:b/>
          <w:bCs/>
          <w:color w:val="1F4E79" w:themeColor="accent1" w:themeShade="80"/>
        </w:rPr>
      </w:pPr>
    </w:p>
    <w:p w14:paraId="1A375031" w14:textId="77777777" w:rsidR="00940B06" w:rsidRPr="009D1A12" w:rsidRDefault="00940B06" w:rsidP="004C7DA4">
      <w:pPr>
        <w:jc w:val="center"/>
        <w:rPr>
          <w:b/>
          <w:bCs/>
          <w:color w:val="1F4E79" w:themeColor="accent1" w:themeShade="80"/>
        </w:rPr>
      </w:pPr>
    </w:p>
    <w:p w14:paraId="07037E85" w14:textId="77777777" w:rsidR="00940B06" w:rsidRPr="009D1A12" w:rsidRDefault="00940B06" w:rsidP="004C7DA4">
      <w:pPr>
        <w:jc w:val="center"/>
        <w:rPr>
          <w:b/>
          <w:bCs/>
          <w:color w:val="1F4E79" w:themeColor="accent1" w:themeShade="80"/>
        </w:rPr>
      </w:pPr>
    </w:p>
    <w:p w14:paraId="388B2754" w14:textId="77777777" w:rsidR="00FD41FC" w:rsidRPr="009D1A12" w:rsidRDefault="00FD41FC" w:rsidP="004C7DA4">
      <w:pPr>
        <w:jc w:val="center"/>
        <w:rPr>
          <w:b/>
          <w:bCs/>
          <w:color w:val="1F4E79" w:themeColor="accent1" w:themeShade="80"/>
        </w:rPr>
      </w:pPr>
    </w:p>
    <w:p w14:paraId="7144836A" w14:textId="2D4F1667" w:rsidR="003D3C16" w:rsidRPr="009D1A12" w:rsidRDefault="003D3C16">
      <w:pPr>
        <w:rPr>
          <w:b/>
          <w:bCs/>
          <w:color w:val="1F4E79" w:themeColor="accent1" w:themeShade="80"/>
        </w:rPr>
      </w:pPr>
      <w:r w:rsidRPr="009D1A12">
        <w:rPr>
          <w:b/>
          <w:bCs/>
          <w:color w:val="1F4E79" w:themeColor="accent1" w:themeShade="80"/>
        </w:rPr>
        <w:br w:type="page"/>
      </w:r>
    </w:p>
    <w:p w14:paraId="4E1B3EA4" w14:textId="77777777" w:rsidR="00FD41FC" w:rsidRPr="009D1A12" w:rsidRDefault="00FD41FC" w:rsidP="004C7DA4">
      <w:pPr>
        <w:jc w:val="center"/>
        <w:rPr>
          <w:b/>
          <w:bCs/>
          <w:color w:val="1F4E79" w:themeColor="accent1" w:themeShade="80"/>
        </w:rPr>
      </w:pPr>
    </w:p>
    <w:sdt>
      <w:sdtPr>
        <w:rPr>
          <w:rFonts w:ascii="Trebuchet MS" w:eastAsiaTheme="minorHAnsi" w:hAnsi="Trebuchet MS" w:cstheme="minorBidi"/>
          <w:color w:val="1F4E79" w:themeColor="accent1" w:themeShade="80"/>
          <w:sz w:val="22"/>
          <w:szCs w:val="22"/>
          <w:lang w:val="ro-RO"/>
        </w:rPr>
        <w:id w:val="295027386"/>
        <w:docPartObj>
          <w:docPartGallery w:val="Table of Contents"/>
          <w:docPartUnique/>
        </w:docPartObj>
      </w:sdtPr>
      <w:sdtEndPr>
        <w:rPr>
          <w:b/>
          <w:bCs/>
          <w:noProof/>
          <w:color w:val="1F4E79" w:themeColor="accent1" w:themeShade="80"/>
        </w:rPr>
      </w:sdtEndPr>
      <w:sdtContent>
        <w:p w14:paraId="16621F9B" w14:textId="593C73F0" w:rsidR="00270E69" w:rsidRPr="009D1A12" w:rsidRDefault="00270E69" w:rsidP="004C7DA4">
          <w:pPr>
            <w:pStyle w:val="TOCHeading"/>
            <w:numPr>
              <w:ilvl w:val="0"/>
              <w:numId w:val="0"/>
            </w:numPr>
            <w:rPr>
              <w:rFonts w:ascii="Trebuchet MS" w:hAnsi="Trebuchet MS"/>
              <w:color w:val="1F4E79" w:themeColor="accent1" w:themeShade="80"/>
              <w:sz w:val="22"/>
              <w:szCs w:val="22"/>
              <w:lang w:val="ro-RO"/>
            </w:rPr>
          </w:pPr>
          <w:r w:rsidRPr="009D1A12">
            <w:rPr>
              <w:rFonts w:ascii="Trebuchet MS" w:hAnsi="Trebuchet MS"/>
              <w:color w:val="1F4E79" w:themeColor="accent1" w:themeShade="80"/>
              <w:sz w:val="22"/>
              <w:szCs w:val="22"/>
              <w:lang w:val="ro-RO"/>
            </w:rPr>
            <w:t>CUPRINS</w:t>
          </w:r>
        </w:p>
        <w:p w14:paraId="7FC832B9" w14:textId="5632AE71" w:rsidR="009D1A12" w:rsidRPr="009D1A12" w:rsidRDefault="00270E69">
          <w:pPr>
            <w:pStyle w:val="TOC1"/>
            <w:tabs>
              <w:tab w:val="left" w:pos="440"/>
              <w:tab w:val="right" w:leader="dot" w:pos="10055"/>
            </w:tabs>
            <w:rPr>
              <w:rFonts w:asciiTheme="minorHAnsi" w:eastAsiaTheme="minorEastAsia" w:hAnsiTheme="minorHAnsi"/>
              <w:noProof/>
              <w:color w:val="1F4E79" w:themeColor="accent1" w:themeShade="80"/>
              <w:kern w:val="2"/>
              <w:lang w:eastAsia="ro-RO"/>
              <w14:ligatures w14:val="standardContextual"/>
            </w:rPr>
          </w:pPr>
          <w:r w:rsidRPr="009D1A12">
            <w:rPr>
              <w:color w:val="1F4E79" w:themeColor="accent1" w:themeShade="80"/>
            </w:rPr>
            <w:fldChar w:fldCharType="begin"/>
          </w:r>
          <w:r w:rsidRPr="009D1A12">
            <w:rPr>
              <w:color w:val="1F4E79" w:themeColor="accent1" w:themeShade="80"/>
            </w:rPr>
            <w:instrText xml:space="preserve"> TOC \o "1-3" \h \z \u </w:instrText>
          </w:r>
          <w:r w:rsidRPr="009D1A12">
            <w:rPr>
              <w:color w:val="1F4E79" w:themeColor="accent1" w:themeShade="80"/>
            </w:rPr>
            <w:fldChar w:fldCharType="separate"/>
          </w:r>
          <w:hyperlink w:anchor="_Toc151048585" w:history="1">
            <w:r w:rsidR="009D1A12" w:rsidRPr="009D1A12">
              <w:rPr>
                <w:rStyle w:val="Hyperlink"/>
                <w:b/>
                <w:bCs/>
                <w:noProof/>
                <w:color w:val="1F4E79" w:themeColor="accent1" w:themeShade="80"/>
              </w:rPr>
              <w:t>1.</w:t>
            </w:r>
            <w:r w:rsidR="009D1A12" w:rsidRPr="009D1A12">
              <w:rPr>
                <w:rFonts w:asciiTheme="minorHAnsi" w:eastAsiaTheme="minorEastAsia" w:hAnsiTheme="minorHAnsi"/>
                <w:noProof/>
                <w:color w:val="1F4E79" w:themeColor="accent1" w:themeShade="80"/>
                <w:kern w:val="2"/>
                <w:lang w:eastAsia="ro-RO"/>
                <w14:ligatures w14:val="standardContextual"/>
              </w:rPr>
              <w:tab/>
            </w:r>
            <w:r w:rsidR="009D1A12" w:rsidRPr="009D1A12">
              <w:rPr>
                <w:rStyle w:val="Hyperlink"/>
                <w:b/>
                <w:bCs/>
                <w:noProof/>
                <w:color w:val="1F4E79" w:themeColor="accent1" w:themeShade="80"/>
              </w:rPr>
              <w:t>PREAMBUL, ABREVIERI ŞI GLOSAR</w:t>
            </w:r>
            <w:r w:rsidR="009D1A12" w:rsidRPr="009D1A12">
              <w:rPr>
                <w:noProof/>
                <w:webHidden/>
                <w:color w:val="1F4E79" w:themeColor="accent1" w:themeShade="80"/>
              </w:rPr>
              <w:tab/>
            </w:r>
            <w:r w:rsidR="009D1A12" w:rsidRPr="009D1A12">
              <w:rPr>
                <w:noProof/>
                <w:webHidden/>
                <w:color w:val="1F4E79" w:themeColor="accent1" w:themeShade="80"/>
              </w:rPr>
              <w:fldChar w:fldCharType="begin"/>
            </w:r>
            <w:r w:rsidR="009D1A12" w:rsidRPr="009D1A12">
              <w:rPr>
                <w:noProof/>
                <w:webHidden/>
                <w:color w:val="1F4E79" w:themeColor="accent1" w:themeShade="80"/>
              </w:rPr>
              <w:instrText xml:space="preserve"> PAGEREF _Toc151048585 \h </w:instrText>
            </w:r>
            <w:r w:rsidR="009D1A12" w:rsidRPr="009D1A12">
              <w:rPr>
                <w:noProof/>
                <w:webHidden/>
                <w:color w:val="1F4E79" w:themeColor="accent1" w:themeShade="80"/>
              </w:rPr>
            </w:r>
            <w:r w:rsidR="009D1A12" w:rsidRPr="009D1A12">
              <w:rPr>
                <w:noProof/>
                <w:webHidden/>
                <w:color w:val="1F4E79" w:themeColor="accent1" w:themeShade="80"/>
              </w:rPr>
              <w:fldChar w:fldCharType="separate"/>
            </w:r>
            <w:r w:rsidR="009D1A12" w:rsidRPr="009D1A12">
              <w:rPr>
                <w:noProof/>
                <w:webHidden/>
                <w:color w:val="1F4E79" w:themeColor="accent1" w:themeShade="80"/>
              </w:rPr>
              <w:t>6</w:t>
            </w:r>
            <w:r w:rsidR="009D1A12" w:rsidRPr="009D1A12">
              <w:rPr>
                <w:noProof/>
                <w:webHidden/>
                <w:color w:val="1F4E79" w:themeColor="accent1" w:themeShade="80"/>
              </w:rPr>
              <w:fldChar w:fldCharType="end"/>
            </w:r>
          </w:hyperlink>
        </w:p>
        <w:p w14:paraId="3E4ED16D" w14:textId="0F09A3BB"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86" w:history="1">
            <w:r w:rsidRPr="009D1A12">
              <w:rPr>
                <w:rStyle w:val="Hyperlink"/>
                <w:noProof/>
                <w:color w:val="1F4E79" w:themeColor="accent1" w:themeShade="80"/>
              </w:rPr>
              <w:t>1.1.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Preambul</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_Toc151048586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6</w:t>
            </w:r>
            <w:r w:rsidRPr="009D1A12">
              <w:rPr>
                <w:noProof/>
                <w:webHidden/>
                <w:color w:val="1F4E79" w:themeColor="accent1" w:themeShade="80"/>
              </w:rPr>
              <w:fldChar w:fldCharType="end"/>
            </w:r>
          </w:hyperlink>
        </w:p>
        <w:p w14:paraId="70C523ED" w14:textId="33B12001"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87" w:history="1">
            <w:r w:rsidRPr="009D1A12">
              <w:rPr>
                <w:rStyle w:val="Hyperlink"/>
                <w:noProof/>
                <w:color w:val="1F4E79" w:themeColor="accent1" w:themeShade="80"/>
              </w:rPr>
              <w:t>1.2.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noProof/>
                <w:color w:val="1F4E79" w:themeColor="accent1" w:themeShade="80"/>
              </w:rPr>
              <w:t xml:space="preserve">     </w:t>
            </w:r>
            <w:r w:rsidRPr="009D1A12">
              <w:rPr>
                <w:rStyle w:val="Hyperlink"/>
                <w:b/>
                <w:bCs/>
                <w:noProof/>
                <w:color w:val="1F4E79" w:themeColor="accent1" w:themeShade="80"/>
              </w:rPr>
              <w:t>Abrevieri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_Toc151048587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6</w:t>
            </w:r>
            <w:r w:rsidRPr="009D1A12">
              <w:rPr>
                <w:noProof/>
                <w:webHidden/>
                <w:color w:val="1F4E79" w:themeColor="accent1" w:themeShade="80"/>
              </w:rPr>
              <w:fldChar w:fldCharType="end"/>
            </w:r>
          </w:hyperlink>
        </w:p>
        <w:p w14:paraId="5600396D" w14:textId="7536C686" w:rsidR="009D1A12" w:rsidRPr="009D1A12" w:rsidRDefault="009D1A12">
          <w:pPr>
            <w:pStyle w:val="TOC2"/>
            <w:tabs>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88" w:history="1">
            <w:r w:rsidRPr="009D1A12">
              <w:rPr>
                <w:rStyle w:val="Hyperlink"/>
                <w:noProof/>
                <w:color w:val="1F4E79" w:themeColor="accent1" w:themeShade="80"/>
              </w:rPr>
              <w:t>1.3</w:t>
            </w:r>
            <w:r w:rsidRPr="009D1A12">
              <w:rPr>
                <w:rStyle w:val="Hyperlink"/>
                <w:b/>
                <w:bCs/>
                <w:noProof/>
                <w:color w:val="1F4E79" w:themeColor="accent1" w:themeShade="80"/>
              </w:rPr>
              <w:t>. Glosar</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_Toc151048588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7</w:t>
            </w:r>
            <w:r w:rsidRPr="009D1A12">
              <w:rPr>
                <w:noProof/>
                <w:webHidden/>
                <w:color w:val="1F4E79" w:themeColor="accent1" w:themeShade="80"/>
              </w:rPr>
              <w:fldChar w:fldCharType="end"/>
            </w:r>
          </w:hyperlink>
        </w:p>
        <w:p w14:paraId="61A7EE07" w14:textId="62A67547" w:rsidR="009D1A12" w:rsidRPr="009D1A12" w:rsidRDefault="009D1A12">
          <w:pPr>
            <w:pStyle w:val="TOC1"/>
            <w:tabs>
              <w:tab w:val="left" w:pos="44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89" w:history="1">
            <w:r w:rsidRPr="009D1A12">
              <w:rPr>
                <w:rStyle w:val="Hyperlink"/>
                <w:b/>
                <w:bCs/>
                <w:noProof/>
                <w:color w:val="1F4E79" w:themeColor="accent1" w:themeShade="80"/>
              </w:rPr>
              <w:t>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ELEMENTE DE CONTEXT</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_Toc151048589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8</w:t>
            </w:r>
            <w:r w:rsidRPr="009D1A12">
              <w:rPr>
                <w:noProof/>
                <w:webHidden/>
                <w:color w:val="1F4E79" w:themeColor="accent1" w:themeShade="80"/>
              </w:rPr>
              <w:fldChar w:fldCharType="end"/>
            </w:r>
          </w:hyperlink>
        </w:p>
        <w:p w14:paraId="02635DCF" w14:textId="2AA85E83"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90" w:history="1">
            <w:r w:rsidRPr="009D1A12">
              <w:rPr>
                <w:rStyle w:val="Hyperlink"/>
                <w:noProof/>
                <w:color w:val="1F4E79" w:themeColor="accent1" w:themeShade="80"/>
              </w:rPr>
              <w:t>2.1.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Informaţii generale despre program</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_Toc151048590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8</w:t>
            </w:r>
            <w:r w:rsidRPr="009D1A12">
              <w:rPr>
                <w:noProof/>
                <w:webHidden/>
                <w:color w:val="1F4E79" w:themeColor="accent1" w:themeShade="80"/>
              </w:rPr>
              <w:fldChar w:fldCharType="end"/>
            </w:r>
          </w:hyperlink>
        </w:p>
        <w:p w14:paraId="39128AD1" w14:textId="74541161"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91" w:history="1">
            <w:r w:rsidRPr="009D1A12">
              <w:rPr>
                <w:rStyle w:val="Hyperlink"/>
                <w:noProof/>
                <w:color w:val="1F4E79" w:themeColor="accent1" w:themeShade="80"/>
              </w:rPr>
              <w:t>2.2.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Prioritatea/Fond/Obiectiv de politică/Obiectiv specific</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_Toc151048591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9</w:t>
            </w:r>
            <w:r w:rsidRPr="009D1A12">
              <w:rPr>
                <w:noProof/>
                <w:webHidden/>
                <w:color w:val="1F4E79" w:themeColor="accent1" w:themeShade="80"/>
              </w:rPr>
              <w:fldChar w:fldCharType="end"/>
            </w:r>
          </w:hyperlink>
        </w:p>
        <w:p w14:paraId="17644BBF" w14:textId="29E4C71C"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92" w:history="1">
            <w:r w:rsidRPr="009D1A12">
              <w:rPr>
                <w:rStyle w:val="Hyperlink"/>
                <w:noProof/>
                <w:color w:val="1F4E79" w:themeColor="accent1" w:themeShade="80"/>
              </w:rPr>
              <w:t>2.3.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Reglementări europene şi naţionale, cadrul strategic, documente programatice aplicabile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_Toc151048592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10</w:t>
            </w:r>
            <w:r w:rsidRPr="009D1A12">
              <w:rPr>
                <w:noProof/>
                <w:webHidden/>
                <w:color w:val="1F4E79" w:themeColor="accent1" w:themeShade="80"/>
              </w:rPr>
              <w:fldChar w:fldCharType="end"/>
            </w:r>
          </w:hyperlink>
        </w:p>
        <w:p w14:paraId="7DBAA45E" w14:textId="0473C17B" w:rsidR="009D1A12" w:rsidRPr="009D1A12" w:rsidRDefault="009D1A12">
          <w:pPr>
            <w:pStyle w:val="TOC1"/>
            <w:tabs>
              <w:tab w:val="left" w:pos="44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93" w:history="1">
            <w:r w:rsidRPr="009D1A12">
              <w:rPr>
                <w:rStyle w:val="Hyperlink"/>
                <w:rFonts w:eastAsia="Times New Roman"/>
                <w:b/>
                <w:bCs/>
                <w:noProof/>
                <w:color w:val="1F4E79" w:themeColor="accent1" w:themeShade="80"/>
                <w:lang w:eastAsia="ro-RO"/>
              </w:rPr>
              <w:t>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b/>
                <w:bCs/>
                <w:noProof/>
                <w:color w:val="1F4E79" w:themeColor="accent1" w:themeShade="80"/>
                <w:lang w:eastAsia="ro-RO"/>
              </w:rPr>
              <w:t>ASPECTE SPECIFICE APELULUI DE PROIECTE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_Toc151048593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11</w:t>
            </w:r>
            <w:r w:rsidRPr="009D1A12">
              <w:rPr>
                <w:noProof/>
                <w:webHidden/>
                <w:color w:val="1F4E79" w:themeColor="accent1" w:themeShade="80"/>
              </w:rPr>
              <w:fldChar w:fldCharType="end"/>
            </w:r>
          </w:hyperlink>
        </w:p>
        <w:p w14:paraId="7C409D03" w14:textId="0D4A7144"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94" w:history="1">
            <w:r w:rsidRPr="009D1A12">
              <w:rPr>
                <w:rStyle w:val="Hyperlink"/>
                <w:rFonts w:eastAsia="Times New Roman"/>
                <w:noProof/>
                <w:color w:val="1F4E79" w:themeColor="accent1" w:themeShade="80"/>
                <w:lang w:eastAsia="ro-RO"/>
              </w:rPr>
              <w:t>3.1.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b/>
                <w:bCs/>
                <w:noProof/>
                <w:color w:val="1F4E79" w:themeColor="accent1" w:themeShade="80"/>
                <w:lang w:eastAsia="ro-RO"/>
              </w:rPr>
              <w:t>Tipul de apel</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_Toc151048594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11</w:t>
            </w:r>
            <w:r w:rsidRPr="009D1A12">
              <w:rPr>
                <w:noProof/>
                <w:webHidden/>
                <w:color w:val="1F4E79" w:themeColor="accent1" w:themeShade="80"/>
              </w:rPr>
              <w:fldChar w:fldCharType="end"/>
            </w:r>
          </w:hyperlink>
        </w:p>
        <w:p w14:paraId="55D46776" w14:textId="4F297BF4"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95" w:history="1">
            <w:r w:rsidRPr="009D1A12">
              <w:rPr>
                <w:rStyle w:val="Hyperlink"/>
                <w:rFonts w:eastAsia="Times New Roman"/>
                <w:noProof/>
                <w:color w:val="1F4E79" w:themeColor="accent1" w:themeShade="80"/>
                <w:lang w:eastAsia="ro-RO"/>
              </w:rPr>
              <w:t>3.2.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b/>
                <w:bCs/>
                <w:noProof/>
                <w:color w:val="1F4E79" w:themeColor="accent1" w:themeShade="80"/>
                <w:lang w:eastAsia="ro-RO"/>
              </w:rPr>
              <w:t>Forma de sprijin (granturi, instrumentele financiare, premii)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_Toc151048595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11</w:t>
            </w:r>
            <w:r w:rsidRPr="009D1A12">
              <w:rPr>
                <w:noProof/>
                <w:webHidden/>
                <w:color w:val="1F4E79" w:themeColor="accent1" w:themeShade="80"/>
              </w:rPr>
              <w:fldChar w:fldCharType="end"/>
            </w:r>
          </w:hyperlink>
        </w:p>
        <w:p w14:paraId="5091FEF2" w14:textId="3925DC40"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96" w:history="1">
            <w:r w:rsidRPr="009D1A12">
              <w:rPr>
                <w:rStyle w:val="Hyperlink"/>
                <w:noProof/>
                <w:color w:val="1F4E79" w:themeColor="accent1" w:themeShade="80"/>
              </w:rPr>
              <w:t>3.3.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Bugetul alocat apelului de proiecte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_Toc151048596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11</w:t>
            </w:r>
            <w:r w:rsidRPr="009D1A12">
              <w:rPr>
                <w:noProof/>
                <w:webHidden/>
                <w:color w:val="1F4E79" w:themeColor="accent1" w:themeShade="80"/>
              </w:rPr>
              <w:fldChar w:fldCharType="end"/>
            </w:r>
          </w:hyperlink>
        </w:p>
        <w:p w14:paraId="0BEE6508" w14:textId="146B3406"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97" w:history="1">
            <w:r w:rsidRPr="009D1A12">
              <w:rPr>
                <w:rStyle w:val="Hyperlink"/>
                <w:noProof/>
                <w:color w:val="1F4E79" w:themeColor="accent1" w:themeShade="80"/>
              </w:rPr>
              <w:t>3.4.</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Rata de cofinanţare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_Toc151048597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11</w:t>
            </w:r>
            <w:r w:rsidRPr="009D1A12">
              <w:rPr>
                <w:noProof/>
                <w:webHidden/>
                <w:color w:val="1F4E79" w:themeColor="accent1" w:themeShade="80"/>
              </w:rPr>
              <w:fldChar w:fldCharType="end"/>
            </w:r>
          </w:hyperlink>
        </w:p>
        <w:p w14:paraId="53A69296" w14:textId="360BF929"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98" w:history="1">
            <w:r w:rsidRPr="009D1A12">
              <w:rPr>
                <w:rStyle w:val="Hyperlink"/>
                <w:noProof/>
                <w:color w:val="1F4E79" w:themeColor="accent1" w:themeShade="80"/>
              </w:rPr>
              <w:t>3.5.</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Zona/Zonele geografică(e) vizată(e) de apelul de proiecte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_Toc151048598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11</w:t>
            </w:r>
            <w:r w:rsidRPr="009D1A12">
              <w:rPr>
                <w:noProof/>
                <w:webHidden/>
                <w:color w:val="1F4E79" w:themeColor="accent1" w:themeShade="80"/>
              </w:rPr>
              <w:fldChar w:fldCharType="end"/>
            </w:r>
          </w:hyperlink>
        </w:p>
        <w:p w14:paraId="3852648D" w14:textId="689414A1"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599" w:history="1">
            <w:r w:rsidRPr="009D1A12">
              <w:rPr>
                <w:rStyle w:val="Hyperlink"/>
                <w:noProof/>
                <w:color w:val="1F4E79" w:themeColor="accent1" w:themeShade="80"/>
              </w:rPr>
              <w:t>3.6.</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Acţiuni sprijinite în cadrul apelului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_Toc151048599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12</w:t>
            </w:r>
            <w:r w:rsidRPr="009D1A12">
              <w:rPr>
                <w:noProof/>
                <w:webHidden/>
                <w:color w:val="1F4E79" w:themeColor="accent1" w:themeShade="80"/>
              </w:rPr>
              <w:fldChar w:fldCharType="end"/>
            </w:r>
          </w:hyperlink>
        </w:p>
        <w:p w14:paraId="4BE849D1" w14:textId="13670D93"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00" w:history="1">
            <w:r w:rsidRPr="009D1A12">
              <w:rPr>
                <w:rStyle w:val="Hyperlink"/>
                <w:noProof/>
                <w:color w:val="1F4E79" w:themeColor="accent1" w:themeShade="80"/>
              </w:rPr>
              <w:t>3.7.</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Grup-ţintă vizat de apelul de proiecte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_Toc151048600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12</w:t>
            </w:r>
            <w:r w:rsidRPr="009D1A12">
              <w:rPr>
                <w:noProof/>
                <w:webHidden/>
                <w:color w:val="1F4E79" w:themeColor="accent1" w:themeShade="80"/>
              </w:rPr>
              <w:fldChar w:fldCharType="end"/>
            </w:r>
          </w:hyperlink>
        </w:p>
        <w:p w14:paraId="2964B38A" w14:textId="5E81B84E"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01" w:history="1">
            <w:r w:rsidRPr="009D1A12">
              <w:rPr>
                <w:rStyle w:val="Hyperlink"/>
                <w:noProof/>
                <w:color w:val="1F4E79" w:themeColor="accent1" w:themeShade="80"/>
              </w:rPr>
              <w:t>3.8.</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 xml:space="preserve">     Indicatori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_Toc151048601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12</w:t>
            </w:r>
            <w:r w:rsidRPr="009D1A12">
              <w:rPr>
                <w:noProof/>
                <w:webHidden/>
                <w:color w:val="1F4E79" w:themeColor="accent1" w:themeShade="80"/>
              </w:rPr>
              <w:fldChar w:fldCharType="end"/>
            </w:r>
          </w:hyperlink>
        </w:p>
        <w:p w14:paraId="17487C18" w14:textId="4150D2F5"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02" w:history="1">
            <w:r w:rsidRPr="009D1A12">
              <w:rPr>
                <w:rStyle w:val="Hyperlink"/>
                <w:b/>
                <w:bCs/>
                <w:noProof/>
                <w:color w:val="1F4E79" w:themeColor="accent1" w:themeShade="80"/>
              </w:rPr>
              <w:t>3.8.1.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Indicatori de realizare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_Toc151048602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12</w:t>
            </w:r>
            <w:r w:rsidRPr="009D1A12">
              <w:rPr>
                <w:noProof/>
                <w:webHidden/>
                <w:color w:val="1F4E79" w:themeColor="accent1" w:themeShade="80"/>
              </w:rPr>
              <w:fldChar w:fldCharType="end"/>
            </w:r>
          </w:hyperlink>
        </w:p>
        <w:p w14:paraId="52CD58B8" w14:textId="29467217"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03" w:history="1">
            <w:r w:rsidRPr="009D1A12">
              <w:rPr>
                <w:rStyle w:val="Hyperlink"/>
                <w:b/>
                <w:bCs/>
                <w:noProof/>
                <w:color w:val="1F4E79" w:themeColor="accent1" w:themeShade="80"/>
              </w:rPr>
              <w:t>3.8.2.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Indicatori de rezultat</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_Toc151048603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13</w:t>
            </w:r>
            <w:r w:rsidRPr="009D1A12">
              <w:rPr>
                <w:noProof/>
                <w:webHidden/>
                <w:color w:val="1F4E79" w:themeColor="accent1" w:themeShade="80"/>
              </w:rPr>
              <w:fldChar w:fldCharType="end"/>
            </w:r>
          </w:hyperlink>
        </w:p>
        <w:p w14:paraId="2AD166EF" w14:textId="6C119918"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04" w:history="1">
            <w:r w:rsidRPr="009D1A12">
              <w:rPr>
                <w:rStyle w:val="Hyperlink"/>
                <w:rFonts w:eastAsia="Times New Roman" w:cs="Courier New"/>
                <w:b/>
                <w:bCs/>
                <w:noProof/>
                <w:color w:val="1F4E79" w:themeColor="accent1" w:themeShade="80"/>
                <w:lang w:eastAsia="ro-RO"/>
              </w:rPr>
              <w:t>3.8.3.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Indicatori suplimentari specifici apelului de proiecte (dacă este cazul)</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_Toc151048604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13</w:t>
            </w:r>
            <w:r w:rsidRPr="009D1A12">
              <w:rPr>
                <w:noProof/>
                <w:webHidden/>
                <w:color w:val="1F4E79" w:themeColor="accent1" w:themeShade="80"/>
              </w:rPr>
              <w:fldChar w:fldCharType="end"/>
            </w:r>
          </w:hyperlink>
        </w:p>
        <w:p w14:paraId="3E669B5E" w14:textId="2D28AAC9"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05" w:history="1">
            <w:r w:rsidRPr="009D1A12">
              <w:rPr>
                <w:rStyle w:val="Hyperlink"/>
                <w:noProof/>
                <w:color w:val="1F4E79" w:themeColor="accent1" w:themeShade="80"/>
              </w:rPr>
              <w:t>3.9.</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Rezultatele aşteptate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_Toc151048605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13</w:t>
            </w:r>
            <w:r w:rsidRPr="009D1A12">
              <w:rPr>
                <w:noProof/>
                <w:webHidden/>
                <w:color w:val="1F4E79" w:themeColor="accent1" w:themeShade="80"/>
              </w:rPr>
              <w:fldChar w:fldCharType="end"/>
            </w:r>
          </w:hyperlink>
        </w:p>
        <w:p w14:paraId="01633600" w14:textId="62D8ED63"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06" w:history="1">
            <w:r w:rsidRPr="009D1A12">
              <w:rPr>
                <w:rStyle w:val="Hyperlink"/>
                <w:noProof/>
                <w:color w:val="1F4E79" w:themeColor="accent1" w:themeShade="80"/>
              </w:rPr>
              <w:t>3.10.</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Operaţiune de importanţă strategică</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_Toc151048606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13</w:t>
            </w:r>
            <w:r w:rsidRPr="009D1A12">
              <w:rPr>
                <w:noProof/>
                <w:webHidden/>
                <w:color w:val="1F4E79" w:themeColor="accent1" w:themeShade="80"/>
              </w:rPr>
              <w:fldChar w:fldCharType="end"/>
            </w:r>
          </w:hyperlink>
        </w:p>
        <w:p w14:paraId="561B511A" w14:textId="42F64C90"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07" w:history="1">
            <w:r w:rsidRPr="009D1A12">
              <w:rPr>
                <w:rStyle w:val="Hyperlink"/>
                <w:noProof/>
                <w:color w:val="1F4E79" w:themeColor="accent1" w:themeShade="80"/>
              </w:rPr>
              <w:t>3.11.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Investiţii teritoriale integrate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_Toc151048607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13</w:t>
            </w:r>
            <w:r w:rsidRPr="009D1A12">
              <w:rPr>
                <w:noProof/>
                <w:webHidden/>
                <w:color w:val="1F4E79" w:themeColor="accent1" w:themeShade="80"/>
              </w:rPr>
              <w:fldChar w:fldCharType="end"/>
            </w:r>
          </w:hyperlink>
        </w:p>
        <w:p w14:paraId="710327A3" w14:textId="57BDA335"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08" w:history="1">
            <w:r w:rsidRPr="009D1A12">
              <w:rPr>
                <w:rStyle w:val="Hyperlink"/>
                <w:noProof/>
                <w:color w:val="1F4E79" w:themeColor="accent1" w:themeShade="80"/>
              </w:rPr>
              <w:t>3.12.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Dezvoltare locală plasată sub responsabilitatea comunităţii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_Toc151048608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13</w:t>
            </w:r>
            <w:r w:rsidRPr="009D1A12">
              <w:rPr>
                <w:noProof/>
                <w:webHidden/>
                <w:color w:val="1F4E79" w:themeColor="accent1" w:themeShade="80"/>
              </w:rPr>
              <w:fldChar w:fldCharType="end"/>
            </w:r>
          </w:hyperlink>
        </w:p>
        <w:p w14:paraId="211491AD" w14:textId="5A2DA9B4"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09" w:history="1">
            <w:r w:rsidRPr="009D1A12">
              <w:rPr>
                <w:rStyle w:val="Hyperlink"/>
                <w:noProof/>
                <w:color w:val="1F4E79" w:themeColor="accent1" w:themeShade="80"/>
              </w:rPr>
              <w:t>3.13.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Reguli privind ajutorul de stat</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_Toc151048609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14</w:t>
            </w:r>
            <w:r w:rsidRPr="009D1A12">
              <w:rPr>
                <w:noProof/>
                <w:webHidden/>
                <w:color w:val="1F4E79" w:themeColor="accent1" w:themeShade="80"/>
              </w:rPr>
              <w:fldChar w:fldCharType="end"/>
            </w:r>
          </w:hyperlink>
        </w:p>
        <w:p w14:paraId="2D255E42" w14:textId="39FEE514"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10" w:history="1">
            <w:r w:rsidRPr="009D1A12">
              <w:rPr>
                <w:rStyle w:val="Hyperlink"/>
                <w:noProof/>
                <w:color w:val="1F4E79" w:themeColor="accent1" w:themeShade="80"/>
              </w:rPr>
              <w:t>3.14.</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Reguli privind instrumentele financiare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_Toc151048610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14</w:t>
            </w:r>
            <w:r w:rsidRPr="009D1A12">
              <w:rPr>
                <w:noProof/>
                <w:webHidden/>
                <w:color w:val="1F4E79" w:themeColor="accent1" w:themeShade="80"/>
              </w:rPr>
              <w:fldChar w:fldCharType="end"/>
            </w:r>
          </w:hyperlink>
        </w:p>
        <w:p w14:paraId="0D9DDD9A" w14:textId="606F1E4A"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11" w:history="1">
            <w:r w:rsidRPr="009D1A12">
              <w:rPr>
                <w:rStyle w:val="Hyperlink"/>
                <w:rFonts w:eastAsia="Times New Roman" w:cs="Courier New"/>
                <w:noProof/>
                <w:color w:val="1F4E79" w:themeColor="accent1" w:themeShade="80"/>
                <w:lang w:eastAsia="ro-RO"/>
              </w:rPr>
              <w:t>3.15.</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Acţiuni interregionale, transfrontaliere şi transnaţionale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_Toc151048611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14</w:t>
            </w:r>
            <w:r w:rsidRPr="009D1A12">
              <w:rPr>
                <w:noProof/>
                <w:webHidden/>
                <w:color w:val="1F4E79" w:themeColor="accent1" w:themeShade="80"/>
              </w:rPr>
              <w:fldChar w:fldCharType="end"/>
            </w:r>
          </w:hyperlink>
        </w:p>
        <w:p w14:paraId="7C4B0554" w14:textId="4AD9E09C"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12" w:history="1">
            <w:r w:rsidRPr="009D1A12">
              <w:rPr>
                <w:rStyle w:val="Hyperlink"/>
                <w:noProof/>
                <w:color w:val="1F4E79" w:themeColor="accent1" w:themeShade="80"/>
              </w:rPr>
              <w:t>3.16.</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Principii orizontale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_Toc151048612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14</w:t>
            </w:r>
            <w:r w:rsidRPr="009D1A12">
              <w:rPr>
                <w:noProof/>
                <w:webHidden/>
                <w:color w:val="1F4E79" w:themeColor="accent1" w:themeShade="80"/>
              </w:rPr>
              <w:fldChar w:fldCharType="end"/>
            </w:r>
          </w:hyperlink>
        </w:p>
        <w:p w14:paraId="6518640B" w14:textId="5CB0E506"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13" w:history="1">
            <w:r w:rsidRPr="009D1A12">
              <w:rPr>
                <w:rStyle w:val="Hyperlink"/>
                <w:noProof/>
                <w:color w:val="1F4E79" w:themeColor="accent1" w:themeShade="80"/>
              </w:rPr>
              <w:t>3.17.</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Aspecte de mediu (inclusiv aplicarea Directivei 2011/92/UE a Parlamentului European şi a  Consiliului din 13 decembrie 2011 privind evaluarea efectelor anumitor proiecte publice și private asupra mediului). Aplicarea principiului DNSH. Imunizarea la schimbările climatice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_Toc151048613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15</w:t>
            </w:r>
            <w:r w:rsidRPr="009D1A12">
              <w:rPr>
                <w:noProof/>
                <w:webHidden/>
                <w:color w:val="1F4E79" w:themeColor="accent1" w:themeShade="80"/>
              </w:rPr>
              <w:fldChar w:fldCharType="end"/>
            </w:r>
          </w:hyperlink>
        </w:p>
        <w:p w14:paraId="73C2F600" w14:textId="65CBB73F"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14" w:history="1">
            <w:r w:rsidRPr="009D1A12">
              <w:rPr>
                <w:rStyle w:val="Hyperlink"/>
                <w:noProof/>
                <w:color w:val="1F4E79" w:themeColor="accent1" w:themeShade="80"/>
              </w:rPr>
              <w:t>3.18.</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Caracterul durabil al proiectului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_Toc151048614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15</w:t>
            </w:r>
            <w:r w:rsidRPr="009D1A12">
              <w:rPr>
                <w:noProof/>
                <w:webHidden/>
                <w:color w:val="1F4E79" w:themeColor="accent1" w:themeShade="80"/>
              </w:rPr>
              <w:fldChar w:fldCharType="end"/>
            </w:r>
          </w:hyperlink>
        </w:p>
        <w:p w14:paraId="19644F72" w14:textId="4F809F0E"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15" w:history="1">
            <w:r w:rsidRPr="009D1A12">
              <w:rPr>
                <w:rStyle w:val="Hyperlink"/>
                <w:noProof/>
                <w:color w:val="1F4E79" w:themeColor="accent1" w:themeShade="80"/>
              </w:rPr>
              <w:t>3.19.</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lang w:val="it-IT"/>
              </w:rPr>
              <w:t>Acţiuni menite să garanteze egalitatea de şanse, de gen, incluziunea şi nediscriminarea</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_Toc151048615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15</w:t>
            </w:r>
            <w:r w:rsidRPr="009D1A12">
              <w:rPr>
                <w:noProof/>
                <w:webHidden/>
                <w:color w:val="1F4E79" w:themeColor="accent1" w:themeShade="80"/>
              </w:rPr>
              <w:fldChar w:fldCharType="end"/>
            </w:r>
          </w:hyperlink>
        </w:p>
        <w:p w14:paraId="38487C31" w14:textId="453BC59F"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16" w:history="1">
            <w:r w:rsidRPr="009D1A12">
              <w:rPr>
                <w:rStyle w:val="Hyperlink"/>
                <w:noProof/>
                <w:color w:val="1F4E79" w:themeColor="accent1" w:themeShade="80"/>
              </w:rPr>
              <w:t>3.20.</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Teme secundare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_Toc151048616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15</w:t>
            </w:r>
            <w:r w:rsidRPr="009D1A12">
              <w:rPr>
                <w:noProof/>
                <w:webHidden/>
                <w:color w:val="1F4E79" w:themeColor="accent1" w:themeShade="80"/>
              </w:rPr>
              <w:fldChar w:fldCharType="end"/>
            </w:r>
          </w:hyperlink>
        </w:p>
        <w:p w14:paraId="4FD12AFB" w14:textId="424BC406"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17" w:history="1">
            <w:r w:rsidRPr="009D1A12">
              <w:rPr>
                <w:rStyle w:val="Hyperlink"/>
                <w:noProof/>
                <w:color w:val="1F4E79" w:themeColor="accent1" w:themeShade="80"/>
              </w:rPr>
              <w:t>3.21.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Informarea şi vizibilitatea sprijinului din fonduri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_Toc151048617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16</w:t>
            </w:r>
            <w:r w:rsidRPr="009D1A12">
              <w:rPr>
                <w:noProof/>
                <w:webHidden/>
                <w:color w:val="1F4E79" w:themeColor="accent1" w:themeShade="80"/>
              </w:rPr>
              <w:fldChar w:fldCharType="end"/>
            </w:r>
          </w:hyperlink>
        </w:p>
        <w:p w14:paraId="266ACE74" w14:textId="46BC9015" w:rsidR="009D1A12" w:rsidRPr="009D1A12" w:rsidRDefault="009D1A12">
          <w:pPr>
            <w:pStyle w:val="TOC1"/>
            <w:tabs>
              <w:tab w:val="left" w:pos="44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18" w:history="1">
            <w:r w:rsidRPr="009D1A12">
              <w:rPr>
                <w:rStyle w:val="Hyperlink"/>
                <w:b/>
                <w:bCs/>
                <w:noProof/>
                <w:color w:val="1F4E79" w:themeColor="accent1" w:themeShade="80"/>
              </w:rPr>
              <w:t>4.</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INFORMAŢII ADMINISTRATIVE DESPRE APELUL DE PROIECTE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_Toc151048618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16</w:t>
            </w:r>
            <w:r w:rsidRPr="009D1A12">
              <w:rPr>
                <w:noProof/>
                <w:webHidden/>
                <w:color w:val="1F4E79" w:themeColor="accent1" w:themeShade="80"/>
              </w:rPr>
              <w:fldChar w:fldCharType="end"/>
            </w:r>
          </w:hyperlink>
        </w:p>
        <w:p w14:paraId="6A7F07DD" w14:textId="3DA36F54"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19" w:history="1">
            <w:r w:rsidRPr="009D1A12">
              <w:rPr>
                <w:rStyle w:val="Hyperlink"/>
                <w:noProof/>
                <w:color w:val="1F4E79" w:themeColor="accent1" w:themeShade="80"/>
              </w:rPr>
              <w:t>4.1.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Data deschiderii apelului de proiecte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_Toc151048619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16</w:t>
            </w:r>
            <w:r w:rsidRPr="009D1A12">
              <w:rPr>
                <w:noProof/>
                <w:webHidden/>
                <w:color w:val="1F4E79" w:themeColor="accent1" w:themeShade="80"/>
              </w:rPr>
              <w:fldChar w:fldCharType="end"/>
            </w:r>
          </w:hyperlink>
        </w:p>
        <w:p w14:paraId="265D8D51" w14:textId="30B5629D"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20" w:history="1">
            <w:r w:rsidRPr="009D1A12">
              <w:rPr>
                <w:rStyle w:val="Hyperlink"/>
                <w:noProof/>
                <w:color w:val="1F4E79" w:themeColor="accent1" w:themeShade="80"/>
              </w:rPr>
              <w:t>4.2.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Perioada de pregătire a proiectelor</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_Toc151048620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16</w:t>
            </w:r>
            <w:r w:rsidRPr="009D1A12">
              <w:rPr>
                <w:noProof/>
                <w:webHidden/>
                <w:color w:val="1F4E79" w:themeColor="accent1" w:themeShade="80"/>
              </w:rPr>
              <w:fldChar w:fldCharType="end"/>
            </w:r>
          </w:hyperlink>
        </w:p>
        <w:p w14:paraId="6E0322B5" w14:textId="1E1DCE54"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21" w:history="1">
            <w:r w:rsidRPr="009D1A12">
              <w:rPr>
                <w:rStyle w:val="Hyperlink"/>
                <w:noProof/>
                <w:color w:val="1F4E79" w:themeColor="accent1" w:themeShade="80"/>
              </w:rPr>
              <w:t>4.3.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Perioada de depunere a proiectelor</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_Toc151048621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16</w:t>
            </w:r>
            <w:r w:rsidRPr="009D1A12">
              <w:rPr>
                <w:noProof/>
                <w:webHidden/>
                <w:color w:val="1F4E79" w:themeColor="accent1" w:themeShade="80"/>
              </w:rPr>
              <w:fldChar w:fldCharType="end"/>
            </w:r>
          </w:hyperlink>
        </w:p>
        <w:p w14:paraId="09576222" w14:textId="0C656228"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22" w:history="1">
            <w:r w:rsidRPr="009D1A12">
              <w:rPr>
                <w:rStyle w:val="Hyperlink"/>
                <w:b/>
                <w:bCs/>
                <w:noProof/>
                <w:color w:val="1F4E79" w:themeColor="accent1" w:themeShade="80"/>
              </w:rPr>
              <w:t>4.3.1.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Data şi ora pentru începerea depunerii de proiecte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_Toc151048622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16</w:t>
            </w:r>
            <w:r w:rsidRPr="009D1A12">
              <w:rPr>
                <w:noProof/>
                <w:webHidden/>
                <w:color w:val="1F4E79" w:themeColor="accent1" w:themeShade="80"/>
              </w:rPr>
              <w:fldChar w:fldCharType="end"/>
            </w:r>
          </w:hyperlink>
        </w:p>
        <w:p w14:paraId="785C66E0" w14:textId="55C7C39C"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23" w:history="1">
            <w:r w:rsidRPr="009D1A12">
              <w:rPr>
                <w:rStyle w:val="Hyperlink"/>
                <w:b/>
                <w:bCs/>
                <w:noProof/>
                <w:color w:val="1F4E79" w:themeColor="accent1" w:themeShade="80"/>
              </w:rPr>
              <w:t>4.3.2.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Data şi ora închiderii apelului de proiecte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_Toc151048623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17</w:t>
            </w:r>
            <w:r w:rsidRPr="009D1A12">
              <w:rPr>
                <w:noProof/>
                <w:webHidden/>
                <w:color w:val="1F4E79" w:themeColor="accent1" w:themeShade="80"/>
              </w:rPr>
              <w:fldChar w:fldCharType="end"/>
            </w:r>
          </w:hyperlink>
        </w:p>
        <w:p w14:paraId="0BE385E1" w14:textId="408FC2B2" w:rsidR="009D1A12" w:rsidRPr="009D1A12" w:rsidRDefault="009D1A12">
          <w:pPr>
            <w:pStyle w:val="TOC2"/>
            <w:tabs>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24" w:history="1">
            <w:r w:rsidRPr="009D1A12">
              <w:rPr>
                <w:rStyle w:val="Hyperlink"/>
                <w:noProof/>
                <w:color w:val="1F4E79" w:themeColor="accent1" w:themeShade="80"/>
              </w:rPr>
              <w:t>4.4</w:t>
            </w:r>
            <w:r w:rsidRPr="009D1A12">
              <w:rPr>
                <w:rStyle w:val="Hyperlink"/>
                <w:b/>
                <w:bCs/>
                <w:noProof/>
                <w:color w:val="1F4E79" w:themeColor="accent1" w:themeShade="80"/>
              </w:rPr>
              <w:t>.     Modalitatea de depunere a proiectelor</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_Toc151048624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17</w:t>
            </w:r>
            <w:r w:rsidRPr="009D1A12">
              <w:rPr>
                <w:noProof/>
                <w:webHidden/>
                <w:color w:val="1F4E79" w:themeColor="accent1" w:themeShade="80"/>
              </w:rPr>
              <w:fldChar w:fldCharType="end"/>
            </w:r>
          </w:hyperlink>
        </w:p>
        <w:p w14:paraId="3293CECC" w14:textId="6700F3D4" w:rsidR="009D1A12" w:rsidRPr="009D1A12" w:rsidRDefault="009D1A12">
          <w:pPr>
            <w:pStyle w:val="TOC1"/>
            <w:tabs>
              <w:tab w:val="left" w:pos="44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25" w:history="1">
            <w:r w:rsidRPr="009D1A12">
              <w:rPr>
                <w:rStyle w:val="Hyperlink"/>
                <w:rFonts w:eastAsia="Times New Roman"/>
                <w:b/>
                <w:bCs/>
                <w:noProof/>
                <w:color w:val="1F4E79" w:themeColor="accent1" w:themeShade="80"/>
                <w:lang w:eastAsia="ro-RO"/>
              </w:rPr>
              <w:t>5.</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b/>
                <w:bCs/>
                <w:noProof/>
                <w:color w:val="1F4E79" w:themeColor="accent1" w:themeShade="80"/>
                <w:lang w:eastAsia="ro-RO"/>
              </w:rPr>
              <w:t>CONDIŢII DE ELIGIBILITATE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_Toc151048625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17</w:t>
            </w:r>
            <w:r w:rsidRPr="009D1A12">
              <w:rPr>
                <w:noProof/>
                <w:webHidden/>
                <w:color w:val="1F4E79" w:themeColor="accent1" w:themeShade="80"/>
              </w:rPr>
              <w:fldChar w:fldCharType="end"/>
            </w:r>
          </w:hyperlink>
        </w:p>
        <w:p w14:paraId="6B713B94" w14:textId="59B43723"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26" w:history="1">
            <w:r w:rsidRPr="009D1A12">
              <w:rPr>
                <w:rStyle w:val="Hyperlink"/>
                <w:noProof/>
                <w:color w:val="1F4E79" w:themeColor="accent1" w:themeShade="80"/>
              </w:rPr>
              <w:t>5.1.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Eligibilitatea solicitanţilor şi partenerilor</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_Toc151048626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17</w:t>
            </w:r>
            <w:r w:rsidRPr="009D1A12">
              <w:rPr>
                <w:noProof/>
                <w:webHidden/>
                <w:color w:val="1F4E79" w:themeColor="accent1" w:themeShade="80"/>
              </w:rPr>
              <w:fldChar w:fldCharType="end"/>
            </w:r>
          </w:hyperlink>
        </w:p>
        <w:p w14:paraId="720783F0" w14:textId="14C195C7"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27" w:history="1">
            <w:r w:rsidRPr="009D1A12">
              <w:rPr>
                <w:rStyle w:val="Hyperlink"/>
                <w:b/>
                <w:bCs/>
                <w:noProof/>
                <w:color w:val="1F4E79" w:themeColor="accent1" w:themeShade="80"/>
              </w:rPr>
              <w:t>5.1.1.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Cerinţe privind eligibilitatea solicitanţilor şi partenerilor</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_Toc151048627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17</w:t>
            </w:r>
            <w:r w:rsidRPr="009D1A12">
              <w:rPr>
                <w:noProof/>
                <w:webHidden/>
                <w:color w:val="1F4E79" w:themeColor="accent1" w:themeShade="80"/>
              </w:rPr>
              <w:fldChar w:fldCharType="end"/>
            </w:r>
          </w:hyperlink>
        </w:p>
        <w:p w14:paraId="255D930A" w14:textId="324A0B8D"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28" w:history="1">
            <w:r w:rsidRPr="009D1A12">
              <w:rPr>
                <w:rStyle w:val="Hyperlink"/>
                <w:rFonts w:eastAsia="Times New Roman"/>
                <w:b/>
                <w:bCs/>
                <w:noProof/>
                <w:color w:val="1F4E79" w:themeColor="accent1" w:themeShade="80"/>
                <w:lang w:eastAsia="ro-RO"/>
              </w:rPr>
              <w:t>5.1.2.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b/>
                <w:bCs/>
                <w:noProof/>
                <w:color w:val="1F4E79" w:themeColor="accent1" w:themeShade="80"/>
                <w:lang w:eastAsia="ro-RO"/>
              </w:rPr>
              <w:t>Categorii de solicitanţi eligibili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_Toc151048628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17</w:t>
            </w:r>
            <w:r w:rsidRPr="009D1A12">
              <w:rPr>
                <w:noProof/>
                <w:webHidden/>
                <w:color w:val="1F4E79" w:themeColor="accent1" w:themeShade="80"/>
              </w:rPr>
              <w:fldChar w:fldCharType="end"/>
            </w:r>
          </w:hyperlink>
        </w:p>
        <w:p w14:paraId="11DE9C0F" w14:textId="75A0074C"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29" w:history="1">
            <w:r w:rsidRPr="009D1A12">
              <w:rPr>
                <w:rStyle w:val="Hyperlink"/>
                <w:rFonts w:eastAsia="Times New Roman"/>
                <w:b/>
                <w:bCs/>
                <w:noProof/>
                <w:color w:val="1F4E79" w:themeColor="accent1" w:themeShade="80"/>
                <w:lang w:eastAsia="ro-RO"/>
              </w:rPr>
              <w:t>5.1.3.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b/>
                <w:bCs/>
                <w:noProof/>
                <w:color w:val="1F4E79" w:themeColor="accent1" w:themeShade="80"/>
                <w:lang w:eastAsia="ro-RO"/>
              </w:rPr>
              <w:t>Categorii de parteneri eligibili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_Toc151048629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17</w:t>
            </w:r>
            <w:r w:rsidRPr="009D1A12">
              <w:rPr>
                <w:noProof/>
                <w:webHidden/>
                <w:color w:val="1F4E79" w:themeColor="accent1" w:themeShade="80"/>
              </w:rPr>
              <w:fldChar w:fldCharType="end"/>
            </w:r>
          </w:hyperlink>
        </w:p>
        <w:p w14:paraId="2415B27C" w14:textId="2B367C82"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30" w:history="1">
            <w:r w:rsidRPr="009D1A12">
              <w:rPr>
                <w:rStyle w:val="Hyperlink"/>
                <w:rFonts w:eastAsia="Times New Roman"/>
                <w:b/>
                <w:bCs/>
                <w:noProof/>
                <w:color w:val="1F4E79" w:themeColor="accent1" w:themeShade="80"/>
                <w:lang w:eastAsia="ro-RO"/>
              </w:rPr>
              <w:t>5.1.4.</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b/>
                <w:bCs/>
                <w:noProof/>
                <w:color w:val="1F4E79" w:themeColor="accent1" w:themeShade="80"/>
                <w:lang w:eastAsia="ro-RO"/>
              </w:rPr>
              <w:t>Reguli şi cerinţe privind parteneriatul</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_Toc151048630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17</w:t>
            </w:r>
            <w:r w:rsidRPr="009D1A12">
              <w:rPr>
                <w:noProof/>
                <w:webHidden/>
                <w:color w:val="1F4E79" w:themeColor="accent1" w:themeShade="80"/>
              </w:rPr>
              <w:fldChar w:fldCharType="end"/>
            </w:r>
          </w:hyperlink>
        </w:p>
        <w:p w14:paraId="6F6CFA03" w14:textId="69781ACC"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31" w:history="1">
            <w:r w:rsidRPr="009D1A12">
              <w:rPr>
                <w:rStyle w:val="Hyperlink"/>
                <w:noProof/>
                <w:color w:val="1F4E79" w:themeColor="accent1" w:themeShade="80"/>
              </w:rPr>
              <w:t>5.2.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Eligibilitatea activităţilor</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_Toc151048631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17</w:t>
            </w:r>
            <w:r w:rsidRPr="009D1A12">
              <w:rPr>
                <w:noProof/>
                <w:webHidden/>
                <w:color w:val="1F4E79" w:themeColor="accent1" w:themeShade="80"/>
              </w:rPr>
              <w:fldChar w:fldCharType="end"/>
            </w:r>
          </w:hyperlink>
        </w:p>
        <w:p w14:paraId="42C0436B" w14:textId="4A37F799"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32" w:history="1">
            <w:r w:rsidRPr="009D1A12">
              <w:rPr>
                <w:rStyle w:val="Hyperlink"/>
                <w:b/>
                <w:bCs/>
                <w:noProof/>
                <w:color w:val="1F4E79" w:themeColor="accent1" w:themeShade="80"/>
              </w:rPr>
              <w:t>5.2.1.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Cerinţe generale privind eligibilitatea activităţilor</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_Toc151048632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17</w:t>
            </w:r>
            <w:r w:rsidRPr="009D1A12">
              <w:rPr>
                <w:noProof/>
                <w:webHidden/>
                <w:color w:val="1F4E79" w:themeColor="accent1" w:themeShade="80"/>
              </w:rPr>
              <w:fldChar w:fldCharType="end"/>
            </w:r>
          </w:hyperlink>
        </w:p>
        <w:p w14:paraId="64E7434D" w14:textId="23B3C23E"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33" w:history="1">
            <w:r w:rsidRPr="009D1A12">
              <w:rPr>
                <w:rStyle w:val="Hyperlink"/>
                <w:b/>
                <w:bCs/>
                <w:noProof/>
                <w:color w:val="1F4E79" w:themeColor="accent1" w:themeShade="80"/>
              </w:rPr>
              <w:t>5.2.2.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Activităţi eligibile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_Toc151048633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18</w:t>
            </w:r>
            <w:r w:rsidRPr="009D1A12">
              <w:rPr>
                <w:noProof/>
                <w:webHidden/>
                <w:color w:val="1F4E79" w:themeColor="accent1" w:themeShade="80"/>
              </w:rPr>
              <w:fldChar w:fldCharType="end"/>
            </w:r>
          </w:hyperlink>
        </w:p>
        <w:p w14:paraId="170DBC3D" w14:textId="34C93CA7"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34" w:history="1">
            <w:r w:rsidRPr="009D1A12">
              <w:rPr>
                <w:rStyle w:val="Hyperlink"/>
                <w:rFonts w:eastAsia="Times New Roman" w:cs="Courier New"/>
                <w:b/>
                <w:bCs/>
                <w:noProof/>
                <w:color w:val="1F4E79" w:themeColor="accent1" w:themeShade="80"/>
                <w:lang w:eastAsia="ro-RO"/>
              </w:rPr>
              <w:t>5.2.3.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cs="Courier New"/>
                <w:b/>
                <w:bCs/>
                <w:noProof/>
                <w:color w:val="1F4E79" w:themeColor="accent1" w:themeShade="80"/>
                <w:lang w:eastAsia="ro-RO"/>
              </w:rPr>
              <w:t>Activitatea de bază</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_Toc151048634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20</w:t>
            </w:r>
            <w:r w:rsidRPr="009D1A12">
              <w:rPr>
                <w:noProof/>
                <w:webHidden/>
                <w:color w:val="1F4E79" w:themeColor="accent1" w:themeShade="80"/>
              </w:rPr>
              <w:fldChar w:fldCharType="end"/>
            </w:r>
          </w:hyperlink>
        </w:p>
        <w:p w14:paraId="04FB2CC8" w14:textId="1475DAB9"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35" w:history="1">
            <w:r w:rsidRPr="009D1A12">
              <w:rPr>
                <w:rStyle w:val="Hyperlink"/>
                <w:b/>
                <w:bCs/>
                <w:noProof/>
                <w:color w:val="1F4E79" w:themeColor="accent1" w:themeShade="80"/>
              </w:rPr>
              <w:t>5.2.4.</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Activităţi neeligibile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_Toc151048635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20</w:t>
            </w:r>
            <w:r w:rsidRPr="009D1A12">
              <w:rPr>
                <w:noProof/>
                <w:webHidden/>
                <w:color w:val="1F4E79" w:themeColor="accent1" w:themeShade="80"/>
              </w:rPr>
              <w:fldChar w:fldCharType="end"/>
            </w:r>
          </w:hyperlink>
        </w:p>
        <w:p w14:paraId="32F1A61C" w14:textId="1CBA3326"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36" w:history="1">
            <w:r w:rsidRPr="009D1A12">
              <w:rPr>
                <w:rStyle w:val="Hyperlink"/>
                <w:noProof/>
                <w:color w:val="1F4E79" w:themeColor="accent1" w:themeShade="80"/>
              </w:rPr>
              <w:t>5.3.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Eligibilitatea cheltuielilor</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_Toc151048636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21</w:t>
            </w:r>
            <w:r w:rsidRPr="009D1A12">
              <w:rPr>
                <w:noProof/>
                <w:webHidden/>
                <w:color w:val="1F4E79" w:themeColor="accent1" w:themeShade="80"/>
              </w:rPr>
              <w:fldChar w:fldCharType="end"/>
            </w:r>
          </w:hyperlink>
        </w:p>
        <w:p w14:paraId="7B7E5583" w14:textId="19A5D7A9"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37" w:history="1">
            <w:r w:rsidRPr="009D1A12">
              <w:rPr>
                <w:rStyle w:val="Hyperlink"/>
                <w:b/>
                <w:bCs/>
                <w:noProof/>
                <w:color w:val="1F4E79" w:themeColor="accent1" w:themeShade="80"/>
              </w:rPr>
              <w:t>5.3.1.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Baza legală pentru stabilirea eligibilităţii cheltuielilor</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_Toc151048637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21</w:t>
            </w:r>
            <w:r w:rsidRPr="009D1A12">
              <w:rPr>
                <w:noProof/>
                <w:webHidden/>
                <w:color w:val="1F4E79" w:themeColor="accent1" w:themeShade="80"/>
              </w:rPr>
              <w:fldChar w:fldCharType="end"/>
            </w:r>
          </w:hyperlink>
        </w:p>
        <w:p w14:paraId="38A37E86" w14:textId="2BB7C22A"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38" w:history="1">
            <w:r w:rsidRPr="009D1A12">
              <w:rPr>
                <w:rStyle w:val="Hyperlink"/>
                <w:b/>
                <w:bCs/>
                <w:noProof/>
                <w:color w:val="1F4E79" w:themeColor="accent1" w:themeShade="80"/>
              </w:rPr>
              <w:t>5.3.2.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Categorii şi plafoane de cheltuieli eligibile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_Toc151048638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21</w:t>
            </w:r>
            <w:r w:rsidRPr="009D1A12">
              <w:rPr>
                <w:noProof/>
                <w:webHidden/>
                <w:color w:val="1F4E79" w:themeColor="accent1" w:themeShade="80"/>
              </w:rPr>
              <w:fldChar w:fldCharType="end"/>
            </w:r>
          </w:hyperlink>
        </w:p>
        <w:p w14:paraId="73399EF0" w14:textId="741A7A78"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39" w:history="1">
            <w:r w:rsidRPr="009D1A12">
              <w:rPr>
                <w:rStyle w:val="Hyperlink"/>
                <w:b/>
                <w:bCs/>
                <w:noProof/>
                <w:color w:val="1F4E79" w:themeColor="accent1" w:themeShade="80"/>
              </w:rPr>
              <w:t>5.3.3.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Categorii de cheltuieli neeligibile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_Toc151048639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22</w:t>
            </w:r>
            <w:r w:rsidRPr="009D1A12">
              <w:rPr>
                <w:noProof/>
                <w:webHidden/>
                <w:color w:val="1F4E79" w:themeColor="accent1" w:themeShade="80"/>
              </w:rPr>
              <w:fldChar w:fldCharType="end"/>
            </w:r>
          </w:hyperlink>
        </w:p>
        <w:p w14:paraId="0493493D" w14:textId="52B8A693"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40" w:history="1">
            <w:r w:rsidRPr="009D1A12">
              <w:rPr>
                <w:rStyle w:val="Hyperlink"/>
                <w:b/>
                <w:bCs/>
                <w:noProof/>
                <w:color w:val="1F4E79" w:themeColor="accent1" w:themeShade="80"/>
              </w:rPr>
              <w:t>5.3.4.</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Opţiuni de costuri simplificate. Costuri directe şi costuri indirecte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_Toc151048640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22</w:t>
            </w:r>
            <w:r w:rsidRPr="009D1A12">
              <w:rPr>
                <w:noProof/>
                <w:webHidden/>
                <w:color w:val="1F4E79" w:themeColor="accent1" w:themeShade="80"/>
              </w:rPr>
              <w:fldChar w:fldCharType="end"/>
            </w:r>
          </w:hyperlink>
        </w:p>
        <w:p w14:paraId="216D59F1" w14:textId="29B67187"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41" w:history="1">
            <w:r w:rsidRPr="009D1A12">
              <w:rPr>
                <w:rStyle w:val="Hyperlink"/>
                <w:b/>
                <w:bCs/>
                <w:noProof/>
                <w:color w:val="1F4E79" w:themeColor="accent1" w:themeShade="80"/>
              </w:rPr>
              <w:t>5.3.5.</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Opţiuni de costuri simplificate. Costuri unitare/sume forfetare şi rate forfetare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_Toc151048641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22</w:t>
            </w:r>
            <w:r w:rsidRPr="009D1A12">
              <w:rPr>
                <w:noProof/>
                <w:webHidden/>
                <w:color w:val="1F4E79" w:themeColor="accent1" w:themeShade="80"/>
              </w:rPr>
              <w:fldChar w:fldCharType="end"/>
            </w:r>
          </w:hyperlink>
        </w:p>
        <w:p w14:paraId="7B202F8A" w14:textId="4B7C3F19"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42" w:history="1">
            <w:r w:rsidRPr="009D1A12">
              <w:rPr>
                <w:rStyle w:val="Hyperlink"/>
                <w:rFonts w:eastAsia="Times New Roman"/>
                <w:noProof/>
                <w:color w:val="1F4E79" w:themeColor="accent1" w:themeShade="80"/>
                <w:lang w:eastAsia="ro-RO"/>
              </w:rPr>
              <w:t>Nu este cazul.</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_Toc151048642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22</w:t>
            </w:r>
            <w:r w:rsidRPr="009D1A12">
              <w:rPr>
                <w:noProof/>
                <w:webHidden/>
                <w:color w:val="1F4E79" w:themeColor="accent1" w:themeShade="80"/>
              </w:rPr>
              <w:fldChar w:fldCharType="end"/>
            </w:r>
          </w:hyperlink>
        </w:p>
        <w:p w14:paraId="1CCCBBCB" w14:textId="46FF1544"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43" w:history="1">
            <w:r w:rsidRPr="009D1A12">
              <w:rPr>
                <w:rStyle w:val="Hyperlink"/>
                <w:b/>
                <w:bCs/>
                <w:noProof/>
                <w:color w:val="1F4E79" w:themeColor="accent1" w:themeShade="80"/>
              </w:rPr>
              <w:t>5.3.6.</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Finanţare nelegată de costuri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_Toc151048643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22</w:t>
            </w:r>
            <w:r w:rsidRPr="009D1A12">
              <w:rPr>
                <w:noProof/>
                <w:webHidden/>
                <w:color w:val="1F4E79" w:themeColor="accent1" w:themeShade="80"/>
              </w:rPr>
              <w:fldChar w:fldCharType="end"/>
            </w:r>
          </w:hyperlink>
        </w:p>
        <w:p w14:paraId="754D1B8E" w14:textId="443B1E50"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44" w:history="1">
            <w:r w:rsidRPr="009D1A12">
              <w:rPr>
                <w:rStyle w:val="Hyperlink"/>
                <w:noProof/>
                <w:color w:val="1F4E79" w:themeColor="accent1" w:themeShade="80"/>
              </w:rPr>
              <w:t>5.4.</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Valoarea minimă şi maximă eligibilă/nerambursabilă a unui proiect</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_Toc151048644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22</w:t>
            </w:r>
            <w:r w:rsidRPr="009D1A12">
              <w:rPr>
                <w:noProof/>
                <w:webHidden/>
                <w:color w:val="1F4E79" w:themeColor="accent1" w:themeShade="80"/>
              </w:rPr>
              <w:fldChar w:fldCharType="end"/>
            </w:r>
          </w:hyperlink>
        </w:p>
        <w:p w14:paraId="2A271B5C" w14:textId="2E9FCFAE"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45" w:history="1">
            <w:r w:rsidRPr="009D1A12">
              <w:rPr>
                <w:rStyle w:val="Hyperlink"/>
                <w:rFonts w:eastAsia="Times New Roman" w:cs="Courier New"/>
                <w:noProof/>
                <w:color w:val="1F4E79" w:themeColor="accent1" w:themeShade="80"/>
                <w:lang w:eastAsia="ro-RO"/>
              </w:rPr>
              <w:t>5.5.</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cs="Courier New"/>
                <w:b/>
                <w:bCs/>
                <w:noProof/>
                <w:color w:val="1F4E79" w:themeColor="accent1" w:themeShade="80"/>
                <w:lang w:eastAsia="ro-RO"/>
              </w:rPr>
              <w:t>Cuantumul cofinanţării acordate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_Toc151048645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22</w:t>
            </w:r>
            <w:r w:rsidRPr="009D1A12">
              <w:rPr>
                <w:noProof/>
                <w:webHidden/>
                <w:color w:val="1F4E79" w:themeColor="accent1" w:themeShade="80"/>
              </w:rPr>
              <w:fldChar w:fldCharType="end"/>
            </w:r>
          </w:hyperlink>
        </w:p>
        <w:p w14:paraId="39516D2B" w14:textId="5C99FB35"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46" w:history="1">
            <w:r w:rsidRPr="009D1A12">
              <w:rPr>
                <w:rStyle w:val="Hyperlink"/>
                <w:rFonts w:eastAsia="Times New Roman" w:cs="Courier New"/>
                <w:noProof/>
                <w:color w:val="1F4E79" w:themeColor="accent1" w:themeShade="80"/>
                <w:lang w:eastAsia="ro-RO"/>
              </w:rPr>
              <w:t>5.6.</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cs="Courier New"/>
                <w:b/>
                <w:bCs/>
                <w:noProof/>
                <w:color w:val="1F4E79" w:themeColor="accent1" w:themeShade="80"/>
                <w:lang w:eastAsia="ro-RO"/>
              </w:rPr>
              <w:t>Durata proiectului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_Toc151048646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23</w:t>
            </w:r>
            <w:r w:rsidRPr="009D1A12">
              <w:rPr>
                <w:noProof/>
                <w:webHidden/>
                <w:color w:val="1F4E79" w:themeColor="accent1" w:themeShade="80"/>
              </w:rPr>
              <w:fldChar w:fldCharType="end"/>
            </w:r>
          </w:hyperlink>
        </w:p>
        <w:p w14:paraId="03D5CECF" w14:textId="4212FC63"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47" w:history="1">
            <w:r w:rsidRPr="009D1A12">
              <w:rPr>
                <w:rStyle w:val="Hyperlink"/>
                <w:rFonts w:eastAsia="Times New Roman" w:cs="Courier New"/>
                <w:noProof/>
                <w:color w:val="1F4E79" w:themeColor="accent1" w:themeShade="80"/>
                <w:lang w:eastAsia="ro-RO"/>
              </w:rPr>
              <w:t>5.7.</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cs="Courier New"/>
                <w:b/>
                <w:bCs/>
                <w:noProof/>
                <w:color w:val="1F4E79" w:themeColor="accent1" w:themeShade="80"/>
                <w:lang w:eastAsia="ro-RO"/>
              </w:rPr>
              <w:t>Alte cerinţe de eligibilitate a proiectului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_Toc151048647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23</w:t>
            </w:r>
            <w:r w:rsidRPr="009D1A12">
              <w:rPr>
                <w:noProof/>
                <w:webHidden/>
                <w:color w:val="1F4E79" w:themeColor="accent1" w:themeShade="80"/>
              </w:rPr>
              <w:fldChar w:fldCharType="end"/>
            </w:r>
          </w:hyperlink>
        </w:p>
        <w:p w14:paraId="3C6B99EA" w14:textId="4C09E7EF" w:rsidR="009D1A12" w:rsidRPr="009D1A12" w:rsidRDefault="009D1A12">
          <w:pPr>
            <w:pStyle w:val="TOC1"/>
            <w:tabs>
              <w:tab w:val="left" w:pos="44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48" w:history="1">
            <w:r w:rsidRPr="009D1A12">
              <w:rPr>
                <w:rStyle w:val="Hyperlink"/>
                <w:b/>
                <w:bCs/>
                <w:noProof/>
                <w:color w:val="1F4E79" w:themeColor="accent1" w:themeShade="80"/>
              </w:rPr>
              <w:t>6.</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INDICATORI DE ETAPĂ</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_Toc151048648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23</w:t>
            </w:r>
            <w:r w:rsidRPr="009D1A12">
              <w:rPr>
                <w:noProof/>
                <w:webHidden/>
                <w:color w:val="1F4E79" w:themeColor="accent1" w:themeShade="80"/>
              </w:rPr>
              <w:fldChar w:fldCharType="end"/>
            </w:r>
          </w:hyperlink>
        </w:p>
        <w:p w14:paraId="06FC8120" w14:textId="1CC85731" w:rsidR="009D1A12" w:rsidRPr="009D1A12" w:rsidRDefault="009D1A12">
          <w:pPr>
            <w:pStyle w:val="TOC1"/>
            <w:tabs>
              <w:tab w:val="left" w:pos="44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49" w:history="1">
            <w:r w:rsidRPr="009D1A12">
              <w:rPr>
                <w:rStyle w:val="Hyperlink"/>
                <w:b/>
                <w:bCs/>
                <w:noProof/>
                <w:color w:val="1F4E79" w:themeColor="accent1" w:themeShade="80"/>
              </w:rPr>
              <w:t>7.</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COMPLETAREA ŞI DEPUNEREA CERERII DE FINANŢARE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_Toc151048649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23</w:t>
            </w:r>
            <w:r w:rsidRPr="009D1A12">
              <w:rPr>
                <w:noProof/>
                <w:webHidden/>
                <w:color w:val="1F4E79" w:themeColor="accent1" w:themeShade="80"/>
              </w:rPr>
              <w:fldChar w:fldCharType="end"/>
            </w:r>
          </w:hyperlink>
        </w:p>
        <w:p w14:paraId="1FF2574F" w14:textId="77FED5CE"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50" w:history="1">
            <w:r w:rsidRPr="009D1A12">
              <w:rPr>
                <w:rStyle w:val="Hyperlink"/>
                <w:noProof/>
                <w:color w:val="1F4E79" w:themeColor="accent1" w:themeShade="80"/>
              </w:rPr>
              <w:t>7.1.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Completarea formularului cererii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_Toc151048650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23</w:t>
            </w:r>
            <w:r w:rsidRPr="009D1A12">
              <w:rPr>
                <w:noProof/>
                <w:webHidden/>
                <w:color w:val="1F4E79" w:themeColor="accent1" w:themeShade="80"/>
              </w:rPr>
              <w:fldChar w:fldCharType="end"/>
            </w:r>
          </w:hyperlink>
        </w:p>
        <w:p w14:paraId="2F0C2B65" w14:textId="21176A68"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51" w:history="1">
            <w:r w:rsidRPr="009D1A12">
              <w:rPr>
                <w:rStyle w:val="Hyperlink"/>
                <w:noProof/>
                <w:color w:val="1F4E79" w:themeColor="accent1" w:themeShade="80"/>
              </w:rPr>
              <w:t>7.2.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Limba utilizată în completarea cererii de finanţare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_Toc151048651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23</w:t>
            </w:r>
            <w:r w:rsidRPr="009D1A12">
              <w:rPr>
                <w:noProof/>
                <w:webHidden/>
                <w:color w:val="1F4E79" w:themeColor="accent1" w:themeShade="80"/>
              </w:rPr>
              <w:fldChar w:fldCharType="end"/>
            </w:r>
          </w:hyperlink>
        </w:p>
        <w:p w14:paraId="00E9964A" w14:textId="490033BC"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52" w:history="1">
            <w:r w:rsidRPr="009D1A12">
              <w:rPr>
                <w:rStyle w:val="Hyperlink"/>
                <w:noProof/>
                <w:color w:val="1F4E79" w:themeColor="accent1" w:themeShade="80"/>
              </w:rPr>
              <w:t>7.3.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Metodologia de justificare şi detaliere a bugetului cererii de finanţare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_Toc151048652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23</w:t>
            </w:r>
            <w:r w:rsidRPr="009D1A12">
              <w:rPr>
                <w:noProof/>
                <w:webHidden/>
                <w:color w:val="1F4E79" w:themeColor="accent1" w:themeShade="80"/>
              </w:rPr>
              <w:fldChar w:fldCharType="end"/>
            </w:r>
          </w:hyperlink>
        </w:p>
        <w:p w14:paraId="1C374B22" w14:textId="1A113579"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53" w:history="1">
            <w:r w:rsidRPr="009D1A12">
              <w:rPr>
                <w:rStyle w:val="Hyperlink"/>
                <w:noProof/>
                <w:color w:val="1F4E79" w:themeColor="accent1" w:themeShade="80"/>
              </w:rPr>
              <w:t>7.4.</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Anexe şi documente obligatorii la depunerea cererii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_Toc151048653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23</w:t>
            </w:r>
            <w:r w:rsidRPr="009D1A12">
              <w:rPr>
                <w:noProof/>
                <w:webHidden/>
                <w:color w:val="1F4E79" w:themeColor="accent1" w:themeShade="80"/>
              </w:rPr>
              <w:fldChar w:fldCharType="end"/>
            </w:r>
          </w:hyperlink>
        </w:p>
        <w:p w14:paraId="104A1E50" w14:textId="7F633D89"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54" w:history="1">
            <w:r w:rsidRPr="009D1A12">
              <w:rPr>
                <w:rStyle w:val="Hyperlink"/>
                <w:noProof/>
                <w:color w:val="1F4E79" w:themeColor="accent1" w:themeShade="80"/>
              </w:rPr>
              <w:t>7.5.</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Aspecte administrative privind depunerea cererii de finanţare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_Toc151048654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23</w:t>
            </w:r>
            <w:r w:rsidRPr="009D1A12">
              <w:rPr>
                <w:noProof/>
                <w:webHidden/>
                <w:color w:val="1F4E79" w:themeColor="accent1" w:themeShade="80"/>
              </w:rPr>
              <w:fldChar w:fldCharType="end"/>
            </w:r>
          </w:hyperlink>
        </w:p>
        <w:p w14:paraId="0679A291" w14:textId="60E082D2"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55" w:history="1">
            <w:r w:rsidRPr="009D1A12">
              <w:rPr>
                <w:rStyle w:val="Hyperlink"/>
                <w:noProof/>
                <w:color w:val="1F4E79" w:themeColor="accent1" w:themeShade="80"/>
              </w:rPr>
              <w:t>7.6.</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Anexele şi documente obligatorii la momentul contractării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_Toc151048655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24</w:t>
            </w:r>
            <w:r w:rsidRPr="009D1A12">
              <w:rPr>
                <w:noProof/>
                <w:webHidden/>
                <w:color w:val="1F4E79" w:themeColor="accent1" w:themeShade="80"/>
              </w:rPr>
              <w:fldChar w:fldCharType="end"/>
            </w:r>
          </w:hyperlink>
        </w:p>
        <w:p w14:paraId="035E590D" w14:textId="067D0E03"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56" w:history="1">
            <w:r w:rsidRPr="009D1A12">
              <w:rPr>
                <w:rStyle w:val="Hyperlink"/>
                <w:noProof/>
                <w:color w:val="1F4E79" w:themeColor="accent1" w:themeShade="80"/>
              </w:rPr>
              <w:t>7.7.</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Renunţarea la cererea de finanţare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_Toc151048656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24</w:t>
            </w:r>
            <w:r w:rsidRPr="009D1A12">
              <w:rPr>
                <w:noProof/>
                <w:webHidden/>
                <w:color w:val="1F4E79" w:themeColor="accent1" w:themeShade="80"/>
              </w:rPr>
              <w:fldChar w:fldCharType="end"/>
            </w:r>
          </w:hyperlink>
        </w:p>
        <w:p w14:paraId="558B04AD" w14:textId="5103D9C4" w:rsidR="009D1A12" w:rsidRPr="009D1A12" w:rsidRDefault="009D1A12">
          <w:pPr>
            <w:pStyle w:val="TOC1"/>
            <w:tabs>
              <w:tab w:val="left" w:pos="44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57" w:history="1">
            <w:r w:rsidRPr="009D1A12">
              <w:rPr>
                <w:rStyle w:val="Hyperlink"/>
                <w:b/>
                <w:bCs/>
                <w:noProof/>
                <w:color w:val="1F4E79" w:themeColor="accent1" w:themeShade="80"/>
              </w:rPr>
              <w:t>8.</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PROCESUL DE EVALUARE, SELECŢIE ŞI CONTRACTARE A PROIECTELOR</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_Toc151048657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24</w:t>
            </w:r>
            <w:r w:rsidRPr="009D1A12">
              <w:rPr>
                <w:noProof/>
                <w:webHidden/>
                <w:color w:val="1F4E79" w:themeColor="accent1" w:themeShade="80"/>
              </w:rPr>
              <w:fldChar w:fldCharType="end"/>
            </w:r>
          </w:hyperlink>
        </w:p>
        <w:p w14:paraId="513F44D7" w14:textId="2537D7B5"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58" w:history="1">
            <w:r w:rsidRPr="009D1A12">
              <w:rPr>
                <w:rStyle w:val="Hyperlink"/>
                <w:noProof/>
                <w:color w:val="1F4E79" w:themeColor="accent1" w:themeShade="80"/>
              </w:rPr>
              <w:t>8.1.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noProof/>
                <w:color w:val="1F4E79" w:themeColor="accent1" w:themeShade="80"/>
              </w:rPr>
              <w:t>Principalele etape ale procesului de evaluare, selecţie şi contractare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_Toc151048658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24</w:t>
            </w:r>
            <w:r w:rsidRPr="009D1A12">
              <w:rPr>
                <w:noProof/>
                <w:webHidden/>
                <w:color w:val="1F4E79" w:themeColor="accent1" w:themeShade="80"/>
              </w:rPr>
              <w:fldChar w:fldCharType="end"/>
            </w:r>
          </w:hyperlink>
        </w:p>
        <w:p w14:paraId="0340C221" w14:textId="0135FD1A"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59" w:history="1">
            <w:r w:rsidRPr="009D1A12">
              <w:rPr>
                <w:rStyle w:val="Hyperlink"/>
                <w:noProof/>
                <w:color w:val="1F4E79" w:themeColor="accent1" w:themeShade="80"/>
              </w:rPr>
              <w:t>8.2.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Conformitate administrativă - Declaraţia unică</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_Toc151048659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24</w:t>
            </w:r>
            <w:r w:rsidRPr="009D1A12">
              <w:rPr>
                <w:noProof/>
                <w:webHidden/>
                <w:color w:val="1F4E79" w:themeColor="accent1" w:themeShade="80"/>
              </w:rPr>
              <w:fldChar w:fldCharType="end"/>
            </w:r>
          </w:hyperlink>
        </w:p>
        <w:p w14:paraId="66640D2E" w14:textId="16B05213"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60" w:history="1">
            <w:r w:rsidRPr="009D1A12">
              <w:rPr>
                <w:rStyle w:val="Hyperlink"/>
                <w:noProof/>
                <w:color w:val="1F4E79" w:themeColor="accent1" w:themeShade="80"/>
              </w:rPr>
              <w:t>8.3.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Etapa de evaluare preliminară</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_Toc151048660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25</w:t>
            </w:r>
            <w:r w:rsidRPr="009D1A12">
              <w:rPr>
                <w:noProof/>
                <w:webHidden/>
                <w:color w:val="1F4E79" w:themeColor="accent1" w:themeShade="80"/>
              </w:rPr>
              <w:fldChar w:fldCharType="end"/>
            </w:r>
          </w:hyperlink>
        </w:p>
        <w:p w14:paraId="275A8976" w14:textId="3F745479"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61" w:history="1">
            <w:r w:rsidRPr="009D1A12">
              <w:rPr>
                <w:rStyle w:val="Hyperlink"/>
                <w:noProof/>
                <w:color w:val="1F4E79" w:themeColor="accent1" w:themeShade="80"/>
              </w:rPr>
              <w:t>8.4.</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Evaluarea tehnică şi financiară calitativă. Criterii de evaluare tehnică şi financiară</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_Toc151048661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25</w:t>
            </w:r>
            <w:r w:rsidRPr="009D1A12">
              <w:rPr>
                <w:noProof/>
                <w:webHidden/>
                <w:color w:val="1F4E79" w:themeColor="accent1" w:themeShade="80"/>
              </w:rPr>
              <w:fldChar w:fldCharType="end"/>
            </w:r>
          </w:hyperlink>
        </w:p>
        <w:p w14:paraId="575845FD" w14:textId="53051D41"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62" w:history="1">
            <w:r w:rsidRPr="009D1A12">
              <w:rPr>
                <w:rStyle w:val="Hyperlink"/>
                <w:noProof/>
                <w:color w:val="1F4E79" w:themeColor="accent1" w:themeShade="80"/>
              </w:rPr>
              <w:t>8.5.</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Aplicarea pragului de calitate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_Toc151048662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25</w:t>
            </w:r>
            <w:r w:rsidRPr="009D1A12">
              <w:rPr>
                <w:noProof/>
                <w:webHidden/>
                <w:color w:val="1F4E79" w:themeColor="accent1" w:themeShade="80"/>
              </w:rPr>
              <w:fldChar w:fldCharType="end"/>
            </w:r>
          </w:hyperlink>
        </w:p>
        <w:p w14:paraId="7081D7BE" w14:textId="78E41254"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63" w:history="1">
            <w:r w:rsidRPr="009D1A12">
              <w:rPr>
                <w:rStyle w:val="Hyperlink"/>
                <w:noProof/>
                <w:color w:val="1F4E79" w:themeColor="accent1" w:themeShade="80"/>
              </w:rPr>
              <w:t>8.6.</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Aplicarea pragului de excelenţă</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_Toc151048663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25</w:t>
            </w:r>
            <w:r w:rsidRPr="009D1A12">
              <w:rPr>
                <w:noProof/>
                <w:webHidden/>
                <w:color w:val="1F4E79" w:themeColor="accent1" w:themeShade="80"/>
              </w:rPr>
              <w:fldChar w:fldCharType="end"/>
            </w:r>
          </w:hyperlink>
        </w:p>
        <w:p w14:paraId="403E9640" w14:textId="248E302A"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64" w:history="1">
            <w:r w:rsidRPr="009D1A12">
              <w:rPr>
                <w:rStyle w:val="Hyperlink"/>
                <w:noProof/>
                <w:color w:val="1F4E79" w:themeColor="accent1" w:themeShade="80"/>
              </w:rPr>
              <w:t>8.7.</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Notificarea rezultatului evaluării tehnice şi financiare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_Toc151048664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25</w:t>
            </w:r>
            <w:r w:rsidRPr="009D1A12">
              <w:rPr>
                <w:noProof/>
                <w:webHidden/>
                <w:color w:val="1F4E79" w:themeColor="accent1" w:themeShade="80"/>
              </w:rPr>
              <w:fldChar w:fldCharType="end"/>
            </w:r>
          </w:hyperlink>
        </w:p>
        <w:p w14:paraId="3C16E367" w14:textId="0890DF85"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65" w:history="1">
            <w:r w:rsidRPr="009D1A12">
              <w:rPr>
                <w:rStyle w:val="Hyperlink"/>
                <w:noProof/>
                <w:color w:val="1F4E79" w:themeColor="accent1" w:themeShade="80"/>
              </w:rPr>
              <w:t>8.8.</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Contestaţii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_Toc151048665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25</w:t>
            </w:r>
            <w:r w:rsidRPr="009D1A12">
              <w:rPr>
                <w:noProof/>
                <w:webHidden/>
                <w:color w:val="1F4E79" w:themeColor="accent1" w:themeShade="80"/>
              </w:rPr>
              <w:fldChar w:fldCharType="end"/>
            </w:r>
          </w:hyperlink>
        </w:p>
        <w:p w14:paraId="551EAB34" w14:textId="7357FA40" w:rsidR="009D1A12" w:rsidRPr="009D1A12" w:rsidRDefault="009D1A12">
          <w:pPr>
            <w:pStyle w:val="TOC2"/>
            <w:tabs>
              <w:tab w:val="left" w:pos="88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66" w:history="1">
            <w:r w:rsidRPr="009D1A12">
              <w:rPr>
                <w:rStyle w:val="Hyperlink"/>
                <w:noProof/>
                <w:color w:val="1F4E79" w:themeColor="accent1" w:themeShade="80"/>
              </w:rPr>
              <w:t>8.9.</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noProof/>
                <w:color w:val="1F4E79" w:themeColor="accent1" w:themeShade="80"/>
              </w:rPr>
              <w:t>Contractarea proiectelor</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_Toc151048666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26</w:t>
            </w:r>
            <w:r w:rsidRPr="009D1A12">
              <w:rPr>
                <w:noProof/>
                <w:webHidden/>
                <w:color w:val="1F4E79" w:themeColor="accent1" w:themeShade="80"/>
              </w:rPr>
              <w:fldChar w:fldCharType="end"/>
            </w:r>
          </w:hyperlink>
        </w:p>
        <w:p w14:paraId="149AB9FE" w14:textId="356006B3"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67" w:history="1">
            <w:r w:rsidRPr="009D1A12">
              <w:rPr>
                <w:rStyle w:val="Hyperlink"/>
                <w:noProof/>
                <w:color w:val="1F4E79" w:themeColor="accent1" w:themeShade="80"/>
              </w:rPr>
              <w:t>8.9.1.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noProof/>
                <w:color w:val="1F4E79" w:themeColor="accent1" w:themeShade="80"/>
              </w:rPr>
              <w:t>Verificarea îndeplinirii condiţiilor de eligibilitate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_Toc151048667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26</w:t>
            </w:r>
            <w:r w:rsidRPr="009D1A12">
              <w:rPr>
                <w:noProof/>
                <w:webHidden/>
                <w:color w:val="1F4E79" w:themeColor="accent1" w:themeShade="80"/>
              </w:rPr>
              <w:fldChar w:fldCharType="end"/>
            </w:r>
          </w:hyperlink>
        </w:p>
        <w:p w14:paraId="0EDDFF6C" w14:textId="6B0E3F86"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68" w:history="1">
            <w:r w:rsidRPr="009D1A12">
              <w:rPr>
                <w:rStyle w:val="Hyperlink"/>
                <w:b/>
                <w:bCs/>
                <w:noProof/>
                <w:color w:val="1F4E79" w:themeColor="accent1" w:themeShade="80"/>
              </w:rPr>
              <w:t>8.9.2.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Decizia de acordare/respingere a finanţării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_Toc151048668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27</w:t>
            </w:r>
            <w:r w:rsidRPr="009D1A12">
              <w:rPr>
                <w:noProof/>
                <w:webHidden/>
                <w:color w:val="1F4E79" w:themeColor="accent1" w:themeShade="80"/>
              </w:rPr>
              <w:fldChar w:fldCharType="end"/>
            </w:r>
          </w:hyperlink>
        </w:p>
        <w:p w14:paraId="759C83E9" w14:textId="262AA7B9"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69" w:history="1">
            <w:r w:rsidRPr="009D1A12">
              <w:rPr>
                <w:rStyle w:val="Hyperlink"/>
                <w:b/>
                <w:bCs/>
                <w:noProof/>
                <w:color w:val="1F4E79" w:themeColor="accent1" w:themeShade="80"/>
              </w:rPr>
              <w:t>8.9.3.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Definitivarea planului de monitorizare a proiectului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_Toc151048669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27</w:t>
            </w:r>
            <w:r w:rsidRPr="009D1A12">
              <w:rPr>
                <w:noProof/>
                <w:webHidden/>
                <w:color w:val="1F4E79" w:themeColor="accent1" w:themeShade="80"/>
              </w:rPr>
              <w:fldChar w:fldCharType="end"/>
            </w:r>
          </w:hyperlink>
        </w:p>
        <w:p w14:paraId="107D6BE5" w14:textId="5FB01268" w:rsidR="009D1A12" w:rsidRPr="009D1A12" w:rsidRDefault="009D1A12">
          <w:pPr>
            <w:pStyle w:val="TOC3"/>
            <w:rPr>
              <w:rFonts w:asciiTheme="minorHAnsi" w:eastAsiaTheme="minorEastAsia" w:hAnsiTheme="minorHAnsi"/>
              <w:noProof/>
              <w:color w:val="1F4E79" w:themeColor="accent1" w:themeShade="80"/>
              <w:kern w:val="2"/>
              <w:lang w:eastAsia="ro-RO"/>
              <w14:ligatures w14:val="standardContextual"/>
            </w:rPr>
          </w:pPr>
          <w:hyperlink w:anchor="_Toc151048670" w:history="1">
            <w:r w:rsidRPr="009D1A12">
              <w:rPr>
                <w:rStyle w:val="Hyperlink"/>
                <w:b/>
                <w:bCs/>
                <w:noProof/>
                <w:color w:val="1F4E79" w:themeColor="accent1" w:themeShade="80"/>
              </w:rPr>
              <w:t>8.9.4.</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Semnarea deciziei de finanţare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_Toc151048670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27</w:t>
            </w:r>
            <w:r w:rsidRPr="009D1A12">
              <w:rPr>
                <w:noProof/>
                <w:webHidden/>
                <w:color w:val="1F4E79" w:themeColor="accent1" w:themeShade="80"/>
              </w:rPr>
              <w:fldChar w:fldCharType="end"/>
            </w:r>
          </w:hyperlink>
        </w:p>
        <w:p w14:paraId="36A0F98C" w14:textId="3449AB4F" w:rsidR="009D1A12" w:rsidRPr="009D1A12" w:rsidRDefault="009D1A12">
          <w:pPr>
            <w:pStyle w:val="TOC1"/>
            <w:tabs>
              <w:tab w:val="left" w:pos="44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71" w:history="1">
            <w:r w:rsidRPr="009D1A12">
              <w:rPr>
                <w:rStyle w:val="Hyperlink"/>
                <w:b/>
                <w:bCs/>
                <w:noProof/>
                <w:color w:val="1F4E79" w:themeColor="accent1" w:themeShade="80"/>
              </w:rPr>
              <w:t>9.</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ASPECTE PRIVIND CONFLICTUL DE INTERESE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_Toc151048671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27</w:t>
            </w:r>
            <w:r w:rsidRPr="009D1A12">
              <w:rPr>
                <w:noProof/>
                <w:webHidden/>
                <w:color w:val="1F4E79" w:themeColor="accent1" w:themeShade="80"/>
              </w:rPr>
              <w:fldChar w:fldCharType="end"/>
            </w:r>
          </w:hyperlink>
        </w:p>
        <w:p w14:paraId="58924307" w14:textId="6BA62251" w:rsidR="009D1A12" w:rsidRPr="009D1A12" w:rsidRDefault="009D1A12">
          <w:pPr>
            <w:pStyle w:val="TOC1"/>
            <w:tabs>
              <w:tab w:val="left" w:pos="66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72" w:history="1">
            <w:r w:rsidRPr="009D1A12">
              <w:rPr>
                <w:rStyle w:val="Hyperlink"/>
                <w:b/>
                <w:bCs/>
                <w:noProof/>
                <w:color w:val="1F4E79" w:themeColor="accent1" w:themeShade="80"/>
              </w:rPr>
              <w:t>10.</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ASPECTE PRIVIND PRELUCRAREA DATELOR CU CARACTER PERSONAL</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_Toc151048672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28</w:t>
            </w:r>
            <w:r w:rsidRPr="009D1A12">
              <w:rPr>
                <w:noProof/>
                <w:webHidden/>
                <w:color w:val="1F4E79" w:themeColor="accent1" w:themeShade="80"/>
              </w:rPr>
              <w:fldChar w:fldCharType="end"/>
            </w:r>
          </w:hyperlink>
        </w:p>
        <w:p w14:paraId="7E225535" w14:textId="0802B0A8" w:rsidR="009D1A12" w:rsidRPr="009D1A12" w:rsidRDefault="009D1A12">
          <w:pPr>
            <w:pStyle w:val="TOC1"/>
            <w:tabs>
              <w:tab w:val="left" w:pos="66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73" w:history="1">
            <w:r w:rsidRPr="009D1A12">
              <w:rPr>
                <w:rStyle w:val="Hyperlink"/>
                <w:b/>
                <w:bCs/>
                <w:noProof/>
                <w:color w:val="1F4E79" w:themeColor="accent1" w:themeShade="80"/>
              </w:rPr>
              <w:t>11.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ASPECTE PRIVIND MONITORIZAREA TEHNICĂ ŞI RAPOARTELE DE PROGRES</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_Toc151048673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29</w:t>
            </w:r>
            <w:r w:rsidRPr="009D1A12">
              <w:rPr>
                <w:noProof/>
                <w:webHidden/>
                <w:color w:val="1F4E79" w:themeColor="accent1" w:themeShade="80"/>
              </w:rPr>
              <w:fldChar w:fldCharType="end"/>
            </w:r>
          </w:hyperlink>
        </w:p>
        <w:p w14:paraId="062BC127" w14:textId="24EBF96C"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74" w:history="1">
            <w:r w:rsidRPr="009D1A12">
              <w:rPr>
                <w:rStyle w:val="Hyperlink"/>
                <w:noProof/>
                <w:color w:val="1F4E79" w:themeColor="accent1" w:themeShade="80"/>
              </w:rPr>
              <w:t>11.1.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Rapoartele de progres</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_Toc151048674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29</w:t>
            </w:r>
            <w:r w:rsidRPr="009D1A12">
              <w:rPr>
                <w:noProof/>
                <w:webHidden/>
                <w:color w:val="1F4E79" w:themeColor="accent1" w:themeShade="80"/>
              </w:rPr>
              <w:fldChar w:fldCharType="end"/>
            </w:r>
          </w:hyperlink>
        </w:p>
        <w:p w14:paraId="579DA20D" w14:textId="7AA49211"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75" w:history="1">
            <w:r w:rsidRPr="009D1A12">
              <w:rPr>
                <w:rStyle w:val="Hyperlink"/>
                <w:noProof/>
                <w:color w:val="1F4E79" w:themeColor="accent1" w:themeShade="80"/>
              </w:rPr>
              <w:t>11.2.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Vizitele de monitorizare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_Toc151048675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29</w:t>
            </w:r>
            <w:r w:rsidRPr="009D1A12">
              <w:rPr>
                <w:noProof/>
                <w:webHidden/>
                <w:color w:val="1F4E79" w:themeColor="accent1" w:themeShade="80"/>
              </w:rPr>
              <w:fldChar w:fldCharType="end"/>
            </w:r>
          </w:hyperlink>
        </w:p>
        <w:p w14:paraId="555E9EFE" w14:textId="56D6ED58" w:rsidR="009D1A12" w:rsidRPr="009D1A12" w:rsidRDefault="009D1A12">
          <w:pPr>
            <w:pStyle w:val="TOC2"/>
            <w:tabs>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76" w:history="1">
            <w:r w:rsidRPr="009D1A12">
              <w:rPr>
                <w:rStyle w:val="Hyperlink"/>
                <w:noProof/>
                <w:color w:val="1F4E79" w:themeColor="accent1" w:themeShade="80"/>
              </w:rPr>
              <w:t xml:space="preserve">11.3. </w:t>
            </w:r>
            <w:r w:rsidRPr="009D1A12">
              <w:rPr>
                <w:rStyle w:val="Hyperlink"/>
                <w:b/>
                <w:bCs/>
                <w:noProof/>
                <w:color w:val="1F4E79" w:themeColor="accent1" w:themeShade="80"/>
              </w:rPr>
              <w:t>Mecanismul specific indicatorilor de etapă. Planul de monitorizare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_Toc151048676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29</w:t>
            </w:r>
            <w:r w:rsidRPr="009D1A12">
              <w:rPr>
                <w:noProof/>
                <w:webHidden/>
                <w:color w:val="1F4E79" w:themeColor="accent1" w:themeShade="80"/>
              </w:rPr>
              <w:fldChar w:fldCharType="end"/>
            </w:r>
          </w:hyperlink>
        </w:p>
        <w:p w14:paraId="2A06610C" w14:textId="469DC258" w:rsidR="009D1A12" w:rsidRPr="009D1A12" w:rsidRDefault="009D1A12">
          <w:pPr>
            <w:pStyle w:val="TOC1"/>
            <w:tabs>
              <w:tab w:val="left" w:pos="66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77" w:history="1">
            <w:r w:rsidRPr="009D1A12">
              <w:rPr>
                <w:rStyle w:val="Hyperlink"/>
                <w:b/>
                <w:bCs/>
                <w:noProof/>
                <w:color w:val="1F4E79" w:themeColor="accent1" w:themeShade="80"/>
              </w:rPr>
              <w:t>12.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ASPECTE PRIVIND MANAGEMENTUL FINANCIAR</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_Toc151048677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29</w:t>
            </w:r>
            <w:r w:rsidRPr="009D1A12">
              <w:rPr>
                <w:noProof/>
                <w:webHidden/>
                <w:color w:val="1F4E79" w:themeColor="accent1" w:themeShade="80"/>
              </w:rPr>
              <w:fldChar w:fldCharType="end"/>
            </w:r>
          </w:hyperlink>
        </w:p>
        <w:p w14:paraId="51C5DCFB" w14:textId="10620A40" w:rsidR="009D1A12" w:rsidRPr="009D1A12" w:rsidRDefault="009D1A12">
          <w:pPr>
            <w:pStyle w:val="TOC2"/>
            <w:tabs>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78" w:history="1">
            <w:r w:rsidRPr="009D1A12">
              <w:rPr>
                <w:rStyle w:val="Hyperlink"/>
                <w:noProof/>
                <w:color w:val="1F4E79" w:themeColor="accent1" w:themeShade="80"/>
              </w:rPr>
              <w:t xml:space="preserve">12.1. </w:t>
            </w:r>
            <w:r w:rsidRPr="009D1A12">
              <w:rPr>
                <w:rStyle w:val="Hyperlink"/>
                <w:b/>
                <w:bCs/>
                <w:noProof/>
                <w:color w:val="1F4E79" w:themeColor="accent1" w:themeShade="80"/>
              </w:rPr>
              <w:t>Mecanismul cererilor de prefinanţare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_Toc151048678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29</w:t>
            </w:r>
            <w:r w:rsidRPr="009D1A12">
              <w:rPr>
                <w:noProof/>
                <w:webHidden/>
                <w:color w:val="1F4E79" w:themeColor="accent1" w:themeShade="80"/>
              </w:rPr>
              <w:fldChar w:fldCharType="end"/>
            </w:r>
          </w:hyperlink>
        </w:p>
        <w:p w14:paraId="2EBB57EF" w14:textId="041C075C" w:rsidR="009D1A12" w:rsidRPr="009D1A12" w:rsidRDefault="009D1A12">
          <w:pPr>
            <w:pStyle w:val="TOC2"/>
            <w:tabs>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79" w:history="1">
            <w:r w:rsidRPr="009D1A12">
              <w:rPr>
                <w:rStyle w:val="Hyperlink"/>
                <w:noProof/>
                <w:color w:val="1F4E79" w:themeColor="accent1" w:themeShade="80"/>
              </w:rPr>
              <w:t xml:space="preserve">12.2. </w:t>
            </w:r>
            <w:r w:rsidRPr="009D1A12">
              <w:rPr>
                <w:rStyle w:val="Hyperlink"/>
                <w:b/>
                <w:bCs/>
                <w:noProof/>
                <w:color w:val="1F4E79" w:themeColor="accent1" w:themeShade="80"/>
              </w:rPr>
              <w:t>Mecanismul cererilor de plată</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_Toc151048679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29</w:t>
            </w:r>
            <w:r w:rsidRPr="009D1A12">
              <w:rPr>
                <w:noProof/>
                <w:webHidden/>
                <w:color w:val="1F4E79" w:themeColor="accent1" w:themeShade="80"/>
              </w:rPr>
              <w:fldChar w:fldCharType="end"/>
            </w:r>
          </w:hyperlink>
        </w:p>
        <w:p w14:paraId="642941FD" w14:textId="47CD877D" w:rsidR="009D1A12" w:rsidRPr="009D1A12" w:rsidRDefault="009D1A12">
          <w:pPr>
            <w:pStyle w:val="TOC2"/>
            <w:tabs>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80" w:history="1">
            <w:r w:rsidRPr="009D1A12">
              <w:rPr>
                <w:rStyle w:val="Hyperlink"/>
                <w:noProof/>
                <w:color w:val="1F4E79" w:themeColor="accent1" w:themeShade="80"/>
              </w:rPr>
              <w:t xml:space="preserve">        12.3.  </w:t>
            </w:r>
            <w:r w:rsidRPr="009D1A12">
              <w:rPr>
                <w:rStyle w:val="Hyperlink"/>
                <w:b/>
                <w:bCs/>
                <w:noProof/>
                <w:color w:val="1F4E79" w:themeColor="accent1" w:themeShade="80"/>
              </w:rPr>
              <w:t>Mecanismul cererilor de rambursare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_Toc151048680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30</w:t>
            </w:r>
            <w:r w:rsidRPr="009D1A12">
              <w:rPr>
                <w:noProof/>
                <w:webHidden/>
                <w:color w:val="1F4E79" w:themeColor="accent1" w:themeShade="80"/>
              </w:rPr>
              <w:fldChar w:fldCharType="end"/>
            </w:r>
          </w:hyperlink>
        </w:p>
        <w:p w14:paraId="1DD582C5" w14:textId="7FFB273C" w:rsidR="009D1A12" w:rsidRPr="009D1A12" w:rsidRDefault="009D1A12">
          <w:pPr>
            <w:pStyle w:val="TOC2"/>
            <w:tabs>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81" w:history="1">
            <w:r w:rsidRPr="009D1A12">
              <w:rPr>
                <w:rStyle w:val="Hyperlink"/>
                <w:noProof/>
                <w:color w:val="1F4E79" w:themeColor="accent1" w:themeShade="80"/>
              </w:rPr>
              <w:t xml:space="preserve">12.4.    </w:t>
            </w:r>
            <w:r w:rsidRPr="009D1A12">
              <w:rPr>
                <w:rStyle w:val="Hyperlink"/>
                <w:b/>
                <w:bCs/>
                <w:noProof/>
                <w:color w:val="1F4E79" w:themeColor="accent1" w:themeShade="80"/>
              </w:rPr>
              <w:t>Graficul cererilor de prefinanţare/plată/rambursare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_Toc151048681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30</w:t>
            </w:r>
            <w:r w:rsidRPr="009D1A12">
              <w:rPr>
                <w:noProof/>
                <w:webHidden/>
                <w:color w:val="1F4E79" w:themeColor="accent1" w:themeShade="80"/>
              </w:rPr>
              <w:fldChar w:fldCharType="end"/>
            </w:r>
          </w:hyperlink>
        </w:p>
        <w:p w14:paraId="23067CB6" w14:textId="6B34613E" w:rsidR="009D1A12" w:rsidRPr="009D1A12" w:rsidRDefault="009D1A12">
          <w:pPr>
            <w:pStyle w:val="TOC2"/>
            <w:tabs>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82" w:history="1">
            <w:r w:rsidRPr="009D1A12">
              <w:rPr>
                <w:rStyle w:val="Hyperlink"/>
                <w:noProof/>
                <w:color w:val="1F4E79" w:themeColor="accent1" w:themeShade="80"/>
              </w:rPr>
              <w:t xml:space="preserve">12.5. </w:t>
            </w:r>
            <w:r w:rsidRPr="009D1A12">
              <w:rPr>
                <w:rStyle w:val="Hyperlink"/>
                <w:b/>
                <w:bCs/>
                <w:noProof/>
                <w:color w:val="1F4E79" w:themeColor="accent1" w:themeShade="80"/>
              </w:rPr>
              <w:t>Vizitele la faţa locului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_Toc151048682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30</w:t>
            </w:r>
            <w:r w:rsidRPr="009D1A12">
              <w:rPr>
                <w:noProof/>
                <w:webHidden/>
                <w:color w:val="1F4E79" w:themeColor="accent1" w:themeShade="80"/>
              </w:rPr>
              <w:fldChar w:fldCharType="end"/>
            </w:r>
          </w:hyperlink>
        </w:p>
        <w:p w14:paraId="4AEB0DFC" w14:textId="0752443E" w:rsidR="009D1A12" w:rsidRPr="009D1A12" w:rsidRDefault="009D1A12">
          <w:pPr>
            <w:pStyle w:val="TOC1"/>
            <w:tabs>
              <w:tab w:val="left" w:pos="66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83" w:history="1">
            <w:r w:rsidRPr="009D1A12">
              <w:rPr>
                <w:rStyle w:val="Hyperlink"/>
                <w:b/>
                <w:bCs/>
                <w:noProof/>
                <w:color w:val="1F4E79" w:themeColor="accent1" w:themeShade="80"/>
              </w:rPr>
              <w:t>13.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MODIFICAREA GHIDULUI SOLICITANTULUI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_Toc151048683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30</w:t>
            </w:r>
            <w:r w:rsidRPr="009D1A12">
              <w:rPr>
                <w:noProof/>
                <w:webHidden/>
                <w:color w:val="1F4E79" w:themeColor="accent1" w:themeShade="80"/>
              </w:rPr>
              <w:fldChar w:fldCharType="end"/>
            </w:r>
          </w:hyperlink>
        </w:p>
        <w:p w14:paraId="36845B68" w14:textId="230D5856" w:rsidR="009D1A12" w:rsidRPr="009D1A12" w:rsidRDefault="009D1A12">
          <w:pPr>
            <w:pStyle w:val="TOC2"/>
            <w:tabs>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84" w:history="1">
            <w:r w:rsidRPr="009D1A12">
              <w:rPr>
                <w:rStyle w:val="Hyperlink"/>
                <w:noProof/>
                <w:color w:val="1F4E79" w:themeColor="accent1" w:themeShade="80"/>
              </w:rPr>
              <w:t xml:space="preserve">13.1. </w:t>
            </w:r>
            <w:r w:rsidRPr="009D1A12">
              <w:rPr>
                <w:rStyle w:val="Hyperlink"/>
                <w:b/>
                <w:bCs/>
                <w:noProof/>
                <w:color w:val="1F4E79" w:themeColor="accent1" w:themeShade="80"/>
              </w:rPr>
              <w:t>Aspectele care pot face obiectul modificărilor prevederilor ghidului solicitantului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_Toc151048684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30</w:t>
            </w:r>
            <w:r w:rsidRPr="009D1A12">
              <w:rPr>
                <w:noProof/>
                <w:webHidden/>
                <w:color w:val="1F4E79" w:themeColor="accent1" w:themeShade="80"/>
              </w:rPr>
              <w:fldChar w:fldCharType="end"/>
            </w:r>
          </w:hyperlink>
        </w:p>
        <w:p w14:paraId="0EB37CFA" w14:textId="2D9CA66D" w:rsidR="009D1A12" w:rsidRPr="009D1A12" w:rsidRDefault="009D1A12">
          <w:pPr>
            <w:pStyle w:val="TOC2"/>
            <w:tabs>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85" w:history="1">
            <w:r w:rsidRPr="009D1A12">
              <w:rPr>
                <w:rStyle w:val="Hyperlink"/>
                <w:noProof/>
                <w:color w:val="1F4E79" w:themeColor="accent1" w:themeShade="80"/>
              </w:rPr>
              <w:t xml:space="preserve">13.2. </w:t>
            </w:r>
            <w:r w:rsidRPr="009D1A12">
              <w:rPr>
                <w:rStyle w:val="Hyperlink"/>
                <w:b/>
                <w:bCs/>
                <w:noProof/>
                <w:color w:val="1F4E79" w:themeColor="accent1" w:themeShade="80"/>
              </w:rPr>
              <w:t>Condiţii privind aplicarea modificărilor pentru cererile de finanţare aflate în procesul de selecţie (condiţii tranzitorii)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_Toc151048685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30</w:t>
            </w:r>
            <w:r w:rsidRPr="009D1A12">
              <w:rPr>
                <w:noProof/>
                <w:webHidden/>
                <w:color w:val="1F4E79" w:themeColor="accent1" w:themeShade="80"/>
              </w:rPr>
              <w:fldChar w:fldCharType="end"/>
            </w:r>
          </w:hyperlink>
        </w:p>
        <w:p w14:paraId="16CE2E48" w14:textId="44EFB424" w:rsidR="009D1A12" w:rsidRPr="009D1A12" w:rsidRDefault="009D1A12">
          <w:pPr>
            <w:pStyle w:val="TOC1"/>
            <w:tabs>
              <w:tab w:val="left" w:pos="66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86" w:history="1">
            <w:r w:rsidRPr="009D1A12">
              <w:rPr>
                <w:rStyle w:val="Hyperlink"/>
                <w:rFonts w:eastAsia="Times New Roman"/>
                <w:b/>
                <w:bCs/>
                <w:noProof/>
                <w:color w:val="1F4E79" w:themeColor="accent1" w:themeShade="80"/>
                <w:lang w:eastAsia="ro-RO"/>
              </w:rPr>
              <w:t>14.</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b/>
                <w:bCs/>
                <w:noProof/>
                <w:color w:val="1F4E79" w:themeColor="accent1" w:themeShade="80"/>
                <w:lang w:eastAsia="ro-RO"/>
              </w:rPr>
              <w:t>ANEXE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_Toc151048686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31</w:t>
            </w:r>
            <w:r w:rsidRPr="009D1A12">
              <w:rPr>
                <w:noProof/>
                <w:webHidden/>
                <w:color w:val="1F4E79" w:themeColor="accent1" w:themeShade="80"/>
              </w:rPr>
              <w:fldChar w:fldCharType="end"/>
            </w:r>
          </w:hyperlink>
        </w:p>
        <w:p w14:paraId="7ED2411E" w14:textId="22F88C7F"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87" w:history="1">
            <w:r w:rsidRPr="009D1A12">
              <w:rPr>
                <w:rStyle w:val="Hyperlink"/>
                <w:noProof/>
                <w:color w:val="1F4E79" w:themeColor="accent1" w:themeShade="80"/>
              </w:rPr>
              <w:t>14.1.</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Anexa nr. 1.Declarație unică</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_Toc151048687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31</w:t>
            </w:r>
            <w:r w:rsidRPr="009D1A12">
              <w:rPr>
                <w:noProof/>
                <w:webHidden/>
                <w:color w:val="1F4E79" w:themeColor="accent1" w:themeShade="80"/>
              </w:rPr>
              <w:fldChar w:fldCharType="end"/>
            </w:r>
          </w:hyperlink>
        </w:p>
        <w:p w14:paraId="6319083E" w14:textId="7B7119A7"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88" w:history="1">
            <w:r w:rsidRPr="009D1A12">
              <w:rPr>
                <w:rStyle w:val="Hyperlink"/>
                <w:noProof/>
                <w:color w:val="1F4E79" w:themeColor="accent1" w:themeShade="80"/>
              </w:rPr>
              <w:t>14.2.</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b/>
                <w:bCs/>
                <w:noProof/>
                <w:color w:val="1F4E79" w:themeColor="accent1" w:themeShade="80"/>
              </w:rPr>
              <w:t>Anexa nr. 2.Criterii de evaluare și selecție tehnică  și financiară preliminară</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_Toc151048688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31</w:t>
            </w:r>
            <w:r w:rsidRPr="009D1A12">
              <w:rPr>
                <w:noProof/>
                <w:webHidden/>
                <w:color w:val="1F4E79" w:themeColor="accent1" w:themeShade="80"/>
              </w:rPr>
              <w:fldChar w:fldCharType="end"/>
            </w:r>
          </w:hyperlink>
        </w:p>
        <w:p w14:paraId="525E258A" w14:textId="4DDB9C6B"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89" w:history="1">
            <w:r w:rsidRPr="009D1A12">
              <w:rPr>
                <w:rStyle w:val="Hyperlink"/>
                <w:rFonts w:eastAsia="Times New Roman"/>
                <w:noProof/>
                <w:color w:val="1F4E79" w:themeColor="accent1" w:themeShade="80"/>
                <w:lang w:eastAsia="ro-RO"/>
              </w:rPr>
              <w:t>14.3.</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b/>
                <w:bCs/>
                <w:noProof/>
                <w:color w:val="1F4E79" w:themeColor="accent1" w:themeShade="80"/>
                <w:lang w:eastAsia="ro-RO"/>
              </w:rPr>
              <w:t>Anexa nr. 3.Criterii de evaluare tehnică și financiară calitativă</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_Toc151048689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31</w:t>
            </w:r>
            <w:r w:rsidRPr="009D1A12">
              <w:rPr>
                <w:noProof/>
                <w:webHidden/>
                <w:color w:val="1F4E79" w:themeColor="accent1" w:themeShade="80"/>
              </w:rPr>
              <w:fldChar w:fldCharType="end"/>
            </w:r>
          </w:hyperlink>
        </w:p>
        <w:p w14:paraId="00D2F202" w14:textId="2A198F00"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90" w:history="1">
            <w:r w:rsidRPr="009D1A12">
              <w:rPr>
                <w:rStyle w:val="Hyperlink"/>
                <w:rFonts w:eastAsia="Times New Roman"/>
                <w:noProof/>
                <w:color w:val="1F4E79" w:themeColor="accent1" w:themeShade="80"/>
                <w:lang w:eastAsia="ro-RO"/>
              </w:rPr>
              <w:t>14.4.</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b/>
                <w:bCs/>
                <w:noProof/>
                <w:color w:val="1F4E79" w:themeColor="accent1" w:themeShade="80"/>
                <w:lang w:eastAsia="ro-RO"/>
              </w:rPr>
              <w:t>Anexa nr. 4.</w:t>
            </w:r>
            <w:r w:rsidRPr="009D1A12">
              <w:rPr>
                <w:rStyle w:val="Hyperlink"/>
                <w:rFonts w:eastAsia="Times New Roman"/>
                <w:noProof/>
                <w:color w:val="1F4E79" w:themeColor="accent1" w:themeShade="80"/>
                <w:lang w:eastAsia="ro-RO"/>
              </w:rPr>
              <w:t xml:space="preserve"> </w:t>
            </w:r>
            <w:r w:rsidRPr="009D1A12">
              <w:rPr>
                <w:rStyle w:val="Hyperlink"/>
                <w:rFonts w:eastAsia="Times New Roman"/>
                <w:b/>
                <w:bCs/>
                <w:noProof/>
                <w:color w:val="1F4E79" w:themeColor="accent1" w:themeShade="80"/>
                <w:lang w:eastAsia="ro-RO"/>
              </w:rPr>
              <w:t>Declarația privind conformitatea cu prevederile Cartei drepturilor fundamentale ale Uniunii Europene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_Toc151048690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31</w:t>
            </w:r>
            <w:r w:rsidRPr="009D1A12">
              <w:rPr>
                <w:noProof/>
                <w:webHidden/>
                <w:color w:val="1F4E79" w:themeColor="accent1" w:themeShade="80"/>
              </w:rPr>
              <w:fldChar w:fldCharType="end"/>
            </w:r>
          </w:hyperlink>
        </w:p>
        <w:p w14:paraId="379AE628" w14:textId="4C6363B8"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91" w:history="1">
            <w:r w:rsidRPr="009D1A12">
              <w:rPr>
                <w:rStyle w:val="Hyperlink"/>
                <w:rFonts w:eastAsia="Times New Roman"/>
                <w:noProof/>
                <w:color w:val="1F4E79" w:themeColor="accent1" w:themeShade="80"/>
                <w:lang w:eastAsia="ro-RO"/>
              </w:rPr>
              <w:t>14.5.</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b/>
                <w:bCs/>
                <w:noProof/>
                <w:color w:val="1F4E79" w:themeColor="accent1" w:themeShade="80"/>
                <w:lang w:eastAsia="ro-RO"/>
              </w:rPr>
              <w:t>Anexa nr. 5.  Declarație privind respectarea Convenției Națiunilor Unite privind drepturile persoanelor cu dizabilități</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_Toc151048691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31</w:t>
            </w:r>
            <w:r w:rsidRPr="009D1A12">
              <w:rPr>
                <w:noProof/>
                <w:webHidden/>
                <w:color w:val="1F4E79" w:themeColor="accent1" w:themeShade="80"/>
              </w:rPr>
              <w:fldChar w:fldCharType="end"/>
            </w:r>
          </w:hyperlink>
        </w:p>
        <w:p w14:paraId="4C7C658C" w14:textId="6792A278" w:rsidR="009D1A12" w:rsidRPr="009D1A12" w:rsidRDefault="009D1A12">
          <w:pPr>
            <w:pStyle w:val="TOC2"/>
            <w:tabs>
              <w:tab w:val="left" w:pos="1100"/>
              <w:tab w:val="right" w:leader="dot" w:pos="10055"/>
            </w:tabs>
            <w:rPr>
              <w:rFonts w:asciiTheme="minorHAnsi" w:eastAsiaTheme="minorEastAsia" w:hAnsiTheme="minorHAnsi"/>
              <w:noProof/>
              <w:color w:val="1F4E79" w:themeColor="accent1" w:themeShade="80"/>
              <w:kern w:val="2"/>
              <w:lang w:eastAsia="ro-RO"/>
              <w14:ligatures w14:val="standardContextual"/>
            </w:rPr>
          </w:pPr>
          <w:hyperlink w:anchor="_Toc151048692" w:history="1">
            <w:r w:rsidRPr="009D1A12">
              <w:rPr>
                <w:rStyle w:val="Hyperlink"/>
                <w:rFonts w:eastAsia="Times New Roman"/>
                <w:noProof/>
                <w:color w:val="1F4E79" w:themeColor="accent1" w:themeShade="80"/>
                <w:lang w:eastAsia="ro-RO"/>
              </w:rPr>
              <w:t>14.6.</w:t>
            </w:r>
            <w:r w:rsidRPr="009D1A12">
              <w:rPr>
                <w:rFonts w:asciiTheme="minorHAnsi" w:eastAsiaTheme="minorEastAsia" w:hAnsiTheme="minorHAnsi"/>
                <w:noProof/>
                <w:color w:val="1F4E79" w:themeColor="accent1" w:themeShade="80"/>
                <w:kern w:val="2"/>
                <w:lang w:eastAsia="ro-RO"/>
                <w14:ligatures w14:val="standardContextual"/>
              </w:rPr>
              <w:tab/>
            </w:r>
            <w:r w:rsidRPr="009D1A12">
              <w:rPr>
                <w:rStyle w:val="Hyperlink"/>
                <w:rFonts w:eastAsia="Times New Roman"/>
                <w:b/>
                <w:bCs/>
                <w:noProof/>
                <w:color w:val="1F4E79" w:themeColor="accent1" w:themeShade="80"/>
                <w:lang w:eastAsia="ro-RO"/>
              </w:rPr>
              <w:t>Anexa nr.6.</w:t>
            </w:r>
            <w:r w:rsidRPr="009D1A12">
              <w:rPr>
                <w:rStyle w:val="Hyperlink"/>
                <w:rFonts w:eastAsia="Times New Roman"/>
                <w:noProof/>
                <w:color w:val="1F4E79" w:themeColor="accent1" w:themeShade="80"/>
                <w:lang w:eastAsia="ro-RO"/>
              </w:rPr>
              <w:t xml:space="preserve">   </w:t>
            </w:r>
            <w:r w:rsidRPr="009D1A12">
              <w:rPr>
                <w:rStyle w:val="Hyperlink"/>
                <w:rFonts w:eastAsia="Times New Roman"/>
                <w:b/>
                <w:bCs/>
                <w:noProof/>
                <w:color w:val="1F4E79" w:themeColor="accent1" w:themeShade="80"/>
                <w:lang w:eastAsia="ro-RO"/>
              </w:rPr>
              <w:t>Decizie de finanțare Condiții Specifice</w:t>
            </w:r>
            <w:r w:rsidRPr="009D1A12">
              <w:rPr>
                <w:noProof/>
                <w:webHidden/>
                <w:color w:val="1F4E79" w:themeColor="accent1" w:themeShade="80"/>
              </w:rPr>
              <w:tab/>
            </w:r>
            <w:r w:rsidRPr="009D1A12">
              <w:rPr>
                <w:noProof/>
                <w:webHidden/>
                <w:color w:val="1F4E79" w:themeColor="accent1" w:themeShade="80"/>
              </w:rPr>
              <w:fldChar w:fldCharType="begin"/>
            </w:r>
            <w:r w:rsidRPr="009D1A12">
              <w:rPr>
                <w:noProof/>
                <w:webHidden/>
                <w:color w:val="1F4E79" w:themeColor="accent1" w:themeShade="80"/>
              </w:rPr>
              <w:instrText xml:space="preserve"> PAGEREF _Toc151048692 \h </w:instrText>
            </w:r>
            <w:r w:rsidRPr="009D1A12">
              <w:rPr>
                <w:noProof/>
                <w:webHidden/>
                <w:color w:val="1F4E79" w:themeColor="accent1" w:themeShade="80"/>
              </w:rPr>
            </w:r>
            <w:r w:rsidRPr="009D1A12">
              <w:rPr>
                <w:noProof/>
                <w:webHidden/>
                <w:color w:val="1F4E79" w:themeColor="accent1" w:themeShade="80"/>
              </w:rPr>
              <w:fldChar w:fldCharType="separate"/>
            </w:r>
            <w:r w:rsidRPr="009D1A12">
              <w:rPr>
                <w:noProof/>
                <w:webHidden/>
                <w:color w:val="1F4E79" w:themeColor="accent1" w:themeShade="80"/>
              </w:rPr>
              <w:t>31</w:t>
            </w:r>
            <w:r w:rsidRPr="009D1A12">
              <w:rPr>
                <w:noProof/>
                <w:webHidden/>
                <w:color w:val="1F4E79" w:themeColor="accent1" w:themeShade="80"/>
              </w:rPr>
              <w:fldChar w:fldCharType="end"/>
            </w:r>
          </w:hyperlink>
        </w:p>
        <w:p w14:paraId="4D632A57" w14:textId="5B508912" w:rsidR="00270E69" w:rsidRPr="009D1A12" w:rsidRDefault="00270E69" w:rsidP="004C7DA4">
          <w:pPr>
            <w:rPr>
              <w:color w:val="1F4E79" w:themeColor="accent1" w:themeShade="80"/>
            </w:rPr>
          </w:pPr>
          <w:r w:rsidRPr="009D1A12">
            <w:rPr>
              <w:b/>
              <w:bCs/>
              <w:noProof/>
              <w:color w:val="1F4E79" w:themeColor="accent1" w:themeShade="80"/>
            </w:rPr>
            <w:fldChar w:fldCharType="end"/>
          </w:r>
        </w:p>
      </w:sdtContent>
    </w:sdt>
    <w:p w14:paraId="26BFA1DA" w14:textId="65E6A81C" w:rsidR="00BC75F8" w:rsidRPr="009D1A12" w:rsidRDefault="00BC75F8" w:rsidP="004C7DA4">
      <w:pPr>
        <w:rPr>
          <w:color w:val="1F4E79" w:themeColor="accent1" w:themeShade="80"/>
        </w:rPr>
      </w:pPr>
      <w:r w:rsidRPr="009D1A12">
        <w:rPr>
          <w:color w:val="1F4E79" w:themeColor="accent1" w:themeShade="80"/>
        </w:rPr>
        <w:br w:type="page"/>
      </w:r>
    </w:p>
    <w:p w14:paraId="5764971D" w14:textId="77777777" w:rsidR="00031F4F" w:rsidRPr="009D1A12" w:rsidRDefault="00031F4F" w:rsidP="004C7DA4">
      <w:pPr>
        <w:pStyle w:val="Heading1"/>
        <w:rPr>
          <w:rFonts w:ascii="Trebuchet MS" w:hAnsi="Trebuchet MS"/>
          <w:b/>
          <w:bCs/>
          <w:color w:val="1F4E79" w:themeColor="accent1" w:themeShade="80"/>
          <w:sz w:val="22"/>
          <w:szCs w:val="22"/>
        </w:rPr>
      </w:pPr>
      <w:bookmarkStart w:id="2" w:name="_Toc151048585"/>
      <w:r w:rsidRPr="009D1A12">
        <w:rPr>
          <w:rFonts w:ascii="Trebuchet MS" w:hAnsi="Trebuchet MS"/>
          <w:b/>
          <w:bCs/>
          <w:color w:val="1F4E79" w:themeColor="accent1" w:themeShade="80"/>
          <w:sz w:val="22"/>
          <w:szCs w:val="22"/>
        </w:rPr>
        <w:lastRenderedPageBreak/>
        <w:t>PREAMBUL, ABREVIERI ŞI GLOSAR</w:t>
      </w:r>
      <w:bookmarkEnd w:id="2"/>
    </w:p>
    <w:p w14:paraId="17AA1FD1" w14:textId="09D3B7E1" w:rsidR="00B75E8A" w:rsidRPr="009D1A12" w:rsidRDefault="00B75E8A" w:rsidP="004C7DA4">
      <w:pPr>
        <w:pStyle w:val="Heading2"/>
        <w:rPr>
          <w:rFonts w:ascii="Trebuchet MS" w:hAnsi="Trebuchet MS"/>
          <w:b/>
          <w:bCs/>
          <w:color w:val="1F4E79" w:themeColor="accent1" w:themeShade="80"/>
          <w:sz w:val="22"/>
          <w:szCs w:val="22"/>
          <w:lang w:val="ro-RO"/>
        </w:rPr>
      </w:pPr>
      <w:r w:rsidRPr="009D1A12">
        <w:rPr>
          <w:rFonts w:ascii="Trebuchet MS" w:hAnsi="Trebuchet MS"/>
          <w:b/>
          <w:bCs/>
          <w:color w:val="1F4E79" w:themeColor="accent1" w:themeShade="80"/>
          <w:sz w:val="22"/>
          <w:szCs w:val="22"/>
          <w:lang w:val="ro-RO"/>
        </w:rPr>
        <w:t xml:space="preserve"> </w:t>
      </w:r>
      <w:bookmarkStart w:id="3" w:name="_Toc151048586"/>
      <w:r w:rsidRPr="009D1A12">
        <w:rPr>
          <w:rFonts w:ascii="Trebuchet MS" w:hAnsi="Trebuchet MS"/>
          <w:b/>
          <w:bCs/>
          <w:color w:val="1F4E79" w:themeColor="accent1" w:themeShade="80"/>
          <w:sz w:val="22"/>
          <w:szCs w:val="22"/>
          <w:lang w:val="ro-RO"/>
        </w:rPr>
        <w:t>Preambul</w:t>
      </w:r>
      <w:bookmarkEnd w:id="3"/>
    </w:p>
    <w:p w14:paraId="043747CD" w14:textId="77777777" w:rsidR="00576D30" w:rsidRPr="009D1A12" w:rsidRDefault="00576D30" w:rsidP="004C7DA4">
      <w:pPr>
        <w:pStyle w:val="NoSpacing"/>
        <w:ind w:left="720"/>
        <w:rPr>
          <w:rFonts w:eastAsia="Times New Roman" w:cs="Courier New"/>
          <w:color w:val="1F4E79" w:themeColor="accent1" w:themeShade="80"/>
          <w:lang w:eastAsia="ro-RO"/>
        </w:rPr>
      </w:pPr>
    </w:p>
    <w:p w14:paraId="7DD6FBFA" w14:textId="77777777" w:rsidR="00940B06" w:rsidRPr="009D1A12" w:rsidRDefault="00940B06" w:rsidP="00940B06">
      <w:pPr>
        <w:pStyle w:val="NoSpacing"/>
        <w:jc w:val="both"/>
        <w:rPr>
          <w:rFonts w:eastAsia="Times New Roman" w:cs="Courier New"/>
          <w:iCs/>
          <w:color w:val="1F4E79" w:themeColor="accent1" w:themeShade="80"/>
          <w:lang w:eastAsia="ro-RO"/>
        </w:rPr>
      </w:pPr>
      <w:r w:rsidRPr="009D1A12">
        <w:rPr>
          <w:rFonts w:eastAsia="Times New Roman" w:cs="Courier New"/>
          <w:iCs/>
          <w:color w:val="1F4E79" w:themeColor="accent1" w:themeShade="80"/>
          <w:lang w:eastAsia="ro-RO"/>
        </w:rPr>
        <w:t>Acest document cuprinde informații și reguli specifice aplicabile prezentului apel de proiecte finanțat prin Programul Incluziune și Demnitate Socială 2021-2027.</w:t>
      </w:r>
    </w:p>
    <w:p w14:paraId="3B8DA2A7" w14:textId="77777777" w:rsidR="00940B06" w:rsidRPr="009D1A12" w:rsidRDefault="00940B06" w:rsidP="00940B06">
      <w:pPr>
        <w:pStyle w:val="NoSpacing"/>
        <w:jc w:val="both"/>
        <w:rPr>
          <w:rFonts w:eastAsia="Times New Roman" w:cs="Courier New"/>
          <w:iCs/>
          <w:color w:val="1F4E79" w:themeColor="accent1" w:themeShade="80"/>
          <w:lang w:eastAsia="ro-RO"/>
        </w:rPr>
      </w:pPr>
      <w:r w:rsidRPr="009D1A12">
        <w:rPr>
          <w:rFonts w:eastAsia="Times New Roman" w:cs="Courier New"/>
          <w:iCs/>
          <w:color w:val="1F4E79" w:themeColor="accent1" w:themeShade="80"/>
          <w:lang w:eastAsia="ro-RO"/>
        </w:rPr>
        <w:t>În situația în care Ghidul Solicitantului - Condiții specifice prevede condiții diferite față de Ghidul Solicitantului - Condiții Generale, prevederile din Ghidul Solicitantului – Condiții Specifice vor prevala.</w:t>
      </w:r>
    </w:p>
    <w:p w14:paraId="43A5C2C0" w14:textId="77777777" w:rsidR="00940B06" w:rsidRPr="009D1A12" w:rsidRDefault="00940B06" w:rsidP="00940B06">
      <w:pPr>
        <w:pStyle w:val="NoSpacing"/>
        <w:jc w:val="both"/>
        <w:rPr>
          <w:rFonts w:eastAsia="Times New Roman" w:cs="Courier New"/>
          <w:iCs/>
          <w:color w:val="1F4E79" w:themeColor="accent1" w:themeShade="80"/>
          <w:lang w:eastAsia="ro-RO"/>
        </w:rPr>
      </w:pPr>
    </w:p>
    <w:p w14:paraId="492D10AC" w14:textId="77777777" w:rsidR="00940B06" w:rsidRPr="009D1A12" w:rsidRDefault="00940B06" w:rsidP="00940B06">
      <w:pPr>
        <w:pStyle w:val="NoSpacing"/>
        <w:jc w:val="both"/>
        <w:rPr>
          <w:rFonts w:eastAsia="Times New Roman" w:cs="Courier New"/>
          <w:iCs/>
          <w:color w:val="1F4E79" w:themeColor="accent1" w:themeShade="80"/>
          <w:lang w:eastAsia="ro-RO"/>
        </w:rPr>
      </w:pPr>
      <w:r w:rsidRPr="009D1A12">
        <w:rPr>
          <w:rFonts w:eastAsia="Times New Roman" w:cs="Courier New"/>
          <w:iCs/>
          <w:color w:val="1F4E79" w:themeColor="accent1" w:themeShade="80"/>
          <w:lang w:eastAsia="ro-RO"/>
        </w:rPr>
        <w:t>Criza pandemică generată de virusul SARS-COV19 a determinat la nivel național luarea unor măsuri de natură sanitară și economică care au generat dezechilibre la nivelul indicatorilor macroeconomici astfel încât a fost nevoie de o serie de intervenții.</w:t>
      </w:r>
    </w:p>
    <w:p w14:paraId="60E576EA" w14:textId="77777777" w:rsidR="00940B06" w:rsidRPr="009D1A12" w:rsidRDefault="00940B06" w:rsidP="00940B06">
      <w:pPr>
        <w:pStyle w:val="NoSpacing"/>
        <w:jc w:val="both"/>
        <w:rPr>
          <w:rFonts w:eastAsia="Times New Roman" w:cs="Courier New"/>
          <w:iCs/>
          <w:color w:val="1F4E79" w:themeColor="accent1" w:themeShade="80"/>
          <w:lang w:eastAsia="ro-RO"/>
        </w:rPr>
      </w:pPr>
    </w:p>
    <w:p w14:paraId="5E0FE671" w14:textId="77777777" w:rsidR="00940B06" w:rsidRPr="009D1A12" w:rsidRDefault="00940B06" w:rsidP="00940B06">
      <w:pPr>
        <w:pStyle w:val="NoSpacing"/>
        <w:jc w:val="both"/>
        <w:rPr>
          <w:rFonts w:eastAsia="Times New Roman" w:cs="Courier New"/>
          <w:iCs/>
          <w:color w:val="1F4E79" w:themeColor="accent1" w:themeShade="80"/>
          <w:lang w:eastAsia="ro-RO"/>
        </w:rPr>
      </w:pPr>
      <w:r w:rsidRPr="009D1A12">
        <w:rPr>
          <w:rFonts w:eastAsia="Times New Roman" w:cs="Courier New"/>
          <w:iCs/>
          <w:color w:val="1F4E79" w:themeColor="accent1" w:themeShade="80"/>
          <w:lang w:eastAsia="ro-RO"/>
        </w:rPr>
        <w:t>Mai mult, criza războiului din Ucraina a determinat la rândul său un impact puternic asupra prețurilor la bunurile de consum întrucât Ucraina este un mare producător și exportator  de cereale pentru Uniunea Europeană iar odată cu declanșarea războiului aceste importuri, mai ales la cereale, s-au diminuat semnificativ astfel încât impactul asupra prețului la bunurile de consum destinate populației a fost unul semnificativ.</w:t>
      </w:r>
    </w:p>
    <w:p w14:paraId="23086B6C" w14:textId="77777777" w:rsidR="00940B06" w:rsidRPr="009D1A12" w:rsidRDefault="00940B06" w:rsidP="00940B06">
      <w:pPr>
        <w:pStyle w:val="NoSpacing"/>
        <w:jc w:val="both"/>
        <w:rPr>
          <w:rFonts w:eastAsia="Times New Roman" w:cs="Courier New"/>
          <w:iCs/>
          <w:color w:val="1F4E79" w:themeColor="accent1" w:themeShade="80"/>
          <w:lang w:eastAsia="ro-RO"/>
        </w:rPr>
      </w:pPr>
    </w:p>
    <w:p w14:paraId="150DD711" w14:textId="2BBAA256" w:rsidR="00940B06" w:rsidRPr="009D1A12" w:rsidRDefault="00940B06" w:rsidP="00940B06">
      <w:pPr>
        <w:pStyle w:val="NoSpacing"/>
        <w:jc w:val="both"/>
        <w:rPr>
          <w:rFonts w:eastAsia="Times New Roman" w:cs="Courier New"/>
          <w:iCs/>
          <w:color w:val="1F4E79" w:themeColor="accent1" w:themeShade="80"/>
          <w:lang w:eastAsia="ro-RO"/>
        </w:rPr>
      </w:pPr>
      <w:r w:rsidRPr="009D1A12">
        <w:rPr>
          <w:rFonts w:eastAsia="Times New Roman" w:cs="Courier New"/>
          <w:b/>
          <w:bCs/>
          <w:i/>
          <w:color w:val="1F4E79" w:themeColor="accent1" w:themeShade="80"/>
          <w:lang w:eastAsia="ro-RO"/>
        </w:rPr>
        <w:t>Raportul de țară din 2020 privind România</w:t>
      </w:r>
      <w:r w:rsidRPr="009D1A12">
        <w:rPr>
          <w:rFonts w:eastAsia="Times New Roman" w:cs="Courier New"/>
          <w:iCs/>
          <w:color w:val="1F4E79" w:themeColor="accent1" w:themeShade="80"/>
          <w:lang w:eastAsia="ro-RO"/>
        </w:rPr>
        <w:t xml:space="preserve"> atrage atenția asupra ratelor ridicate ale sărăciei în rândul copiilor care pot crea inegalități de șanse în viitor: ”</w:t>
      </w:r>
      <w:r w:rsidRPr="009D1A12">
        <w:rPr>
          <w:rFonts w:eastAsia="Times New Roman" w:cs="Courier New"/>
          <w:i/>
          <w:color w:val="1F4E79" w:themeColor="accent1" w:themeShade="80"/>
          <w:lang w:eastAsia="ro-RO"/>
        </w:rPr>
        <w:t>Cei mai dezavantajați sunt copiii ai căror părinți au un nivel scăzut de educație și cei din gospodării cu o intensitate a muncii foarte scăzută</w:t>
      </w:r>
      <w:r w:rsidR="007A4DA4" w:rsidRPr="009D1A12">
        <w:rPr>
          <w:rFonts w:eastAsia="Times New Roman" w:cs="Courier New"/>
          <w:i/>
          <w:color w:val="1F4E79" w:themeColor="accent1" w:themeShade="80"/>
          <w:lang w:eastAsia="ro-RO"/>
        </w:rPr>
        <w:t xml:space="preserve"> (</w:t>
      </w:r>
      <w:r w:rsidRPr="009D1A12">
        <w:rPr>
          <w:rFonts w:eastAsia="Times New Roman" w:cs="Courier New"/>
          <w:i/>
          <w:color w:val="1F4E79" w:themeColor="accent1" w:themeShade="80"/>
          <w:lang w:eastAsia="ro-RO"/>
        </w:rPr>
        <w:t>....</w:t>
      </w:r>
      <w:r w:rsidR="007A4DA4" w:rsidRPr="009D1A12">
        <w:rPr>
          <w:rFonts w:eastAsia="Times New Roman" w:cs="Courier New"/>
          <w:i/>
          <w:color w:val="1F4E79" w:themeColor="accent1" w:themeShade="80"/>
          <w:lang w:eastAsia="ro-RO"/>
        </w:rPr>
        <w:t>)</w:t>
      </w:r>
      <w:r w:rsidRPr="009D1A12">
        <w:rPr>
          <w:rFonts w:eastAsia="Times New Roman" w:cs="Courier New"/>
          <w:i/>
          <w:color w:val="1F4E79" w:themeColor="accent1" w:themeShade="80"/>
          <w:lang w:eastAsia="ro-RO"/>
        </w:rPr>
        <w:t xml:space="preserve">  Scăderea ratei de școlarizare și creșterea ratei abandonului școlar pentru aceste grupuri indică o polarizare a educației care ar putea să contribuie la o rată mai ridicată a sărăciei”</w:t>
      </w:r>
      <w:r w:rsidRPr="009D1A12">
        <w:rPr>
          <w:rFonts w:eastAsia="Times New Roman" w:cs="Courier New"/>
          <w:iCs/>
          <w:color w:val="1F4E79" w:themeColor="accent1" w:themeShade="80"/>
          <w:lang w:eastAsia="ro-RO"/>
        </w:rPr>
        <w:t xml:space="preserve"> </w:t>
      </w:r>
    </w:p>
    <w:p w14:paraId="4F006FEE" w14:textId="77777777" w:rsidR="00940B06" w:rsidRPr="009D1A12" w:rsidRDefault="00940B06" w:rsidP="001D0351">
      <w:pPr>
        <w:pStyle w:val="NoSpacing"/>
        <w:rPr>
          <w:rFonts w:eastAsia="Times New Roman" w:cs="Courier New"/>
          <w:iCs/>
          <w:color w:val="1F4E79" w:themeColor="accent1" w:themeShade="80"/>
          <w:lang w:eastAsia="ro-RO"/>
        </w:rPr>
      </w:pPr>
      <w:r w:rsidRPr="009D1A12">
        <w:rPr>
          <w:rFonts w:eastAsia="Times New Roman" w:cs="Courier New"/>
          <w:iCs/>
          <w:color w:val="1F4E79" w:themeColor="accent1" w:themeShade="80"/>
          <w:lang w:eastAsia="ro-RO"/>
        </w:rPr>
        <w:t>(Raportul de țară din 2020 privind România, pag. 46-47).</w:t>
      </w:r>
    </w:p>
    <w:p w14:paraId="5ED2E59C" w14:textId="77777777" w:rsidR="00940B06" w:rsidRPr="009D1A12" w:rsidRDefault="00940B06" w:rsidP="00940B06">
      <w:pPr>
        <w:pStyle w:val="NoSpacing"/>
        <w:jc w:val="right"/>
        <w:rPr>
          <w:rFonts w:eastAsia="Times New Roman" w:cs="Courier New"/>
          <w:iCs/>
          <w:color w:val="1F4E79" w:themeColor="accent1" w:themeShade="80"/>
          <w:lang w:eastAsia="ro-RO"/>
        </w:rPr>
      </w:pPr>
    </w:p>
    <w:p w14:paraId="5BBF7DF1" w14:textId="5FEE8D85" w:rsidR="00940B06" w:rsidRPr="009D1A12" w:rsidRDefault="00940B06" w:rsidP="00940B06">
      <w:pPr>
        <w:pStyle w:val="NoSpacing"/>
        <w:jc w:val="both"/>
        <w:rPr>
          <w:rFonts w:eastAsia="Times New Roman" w:cs="Courier New"/>
          <w:iCs/>
          <w:color w:val="1F4E79" w:themeColor="accent1" w:themeShade="80"/>
          <w:lang w:eastAsia="ro-RO"/>
        </w:rPr>
      </w:pPr>
      <w:proofErr w:type="spellStart"/>
      <w:r w:rsidRPr="009D1A12">
        <w:rPr>
          <w:rFonts w:eastAsia="Times New Roman" w:cs="Courier New"/>
          <w:iCs/>
          <w:color w:val="1F4E79" w:themeColor="accent1" w:themeShade="80"/>
          <w:lang w:eastAsia="ro-RO"/>
        </w:rPr>
        <w:t>Ţinând</w:t>
      </w:r>
      <w:proofErr w:type="spellEnd"/>
      <w:r w:rsidRPr="009D1A12">
        <w:rPr>
          <w:rFonts w:eastAsia="Times New Roman" w:cs="Courier New"/>
          <w:iCs/>
          <w:color w:val="1F4E79" w:themeColor="accent1" w:themeShade="80"/>
          <w:lang w:eastAsia="ro-RO"/>
        </w:rPr>
        <w:t xml:space="preserve"> cont de faptul că scăderea ratei de </w:t>
      </w:r>
      <w:proofErr w:type="spellStart"/>
      <w:r w:rsidRPr="009D1A12">
        <w:rPr>
          <w:rFonts w:eastAsia="Times New Roman" w:cs="Courier New"/>
          <w:iCs/>
          <w:color w:val="1F4E79" w:themeColor="accent1" w:themeShade="80"/>
          <w:lang w:eastAsia="ro-RO"/>
        </w:rPr>
        <w:t>şcolarizare</w:t>
      </w:r>
      <w:proofErr w:type="spellEnd"/>
      <w:r w:rsidRPr="009D1A12">
        <w:rPr>
          <w:rFonts w:eastAsia="Times New Roman" w:cs="Courier New"/>
          <w:iCs/>
          <w:color w:val="1F4E79" w:themeColor="accent1" w:themeShade="80"/>
          <w:lang w:eastAsia="ro-RO"/>
        </w:rPr>
        <w:t xml:space="preserve"> </w:t>
      </w:r>
      <w:proofErr w:type="spellStart"/>
      <w:r w:rsidRPr="009D1A12">
        <w:rPr>
          <w:rFonts w:eastAsia="Times New Roman" w:cs="Courier New"/>
          <w:iCs/>
          <w:color w:val="1F4E79" w:themeColor="accent1" w:themeShade="80"/>
          <w:lang w:eastAsia="ro-RO"/>
        </w:rPr>
        <w:t>şi</w:t>
      </w:r>
      <w:proofErr w:type="spellEnd"/>
      <w:r w:rsidRPr="009D1A12">
        <w:rPr>
          <w:rFonts w:eastAsia="Times New Roman" w:cs="Courier New"/>
          <w:iCs/>
          <w:color w:val="1F4E79" w:themeColor="accent1" w:themeShade="80"/>
          <w:lang w:eastAsia="ro-RO"/>
        </w:rPr>
        <w:t xml:space="preserve"> </w:t>
      </w:r>
      <w:proofErr w:type="spellStart"/>
      <w:r w:rsidRPr="009D1A12">
        <w:rPr>
          <w:rFonts w:eastAsia="Times New Roman" w:cs="Courier New"/>
          <w:iCs/>
          <w:color w:val="1F4E79" w:themeColor="accent1" w:themeShade="80"/>
          <w:lang w:eastAsia="ro-RO"/>
        </w:rPr>
        <w:t>creşterea</w:t>
      </w:r>
      <w:proofErr w:type="spellEnd"/>
      <w:r w:rsidRPr="009D1A12">
        <w:rPr>
          <w:rFonts w:eastAsia="Times New Roman" w:cs="Courier New"/>
          <w:iCs/>
          <w:color w:val="1F4E79" w:themeColor="accent1" w:themeShade="80"/>
          <w:lang w:eastAsia="ro-RO"/>
        </w:rPr>
        <w:t xml:space="preserve"> ratei abandonului </w:t>
      </w:r>
      <w:proofErr w:type="spellStart"/>
      <w:r w:rsidRPr="009D1A12">
        <w:rPr>
          <w:rFonts w:eastAsia="Times New Roman" w:cs="Courier New"/>
          <w:iCs/>
          <w:color w:val="1F4E79" w:themeColor="accent1" w:themeShade="80"/>
          <w:lang w:eastAsia="ro-RO"/>
        </w:rPr>
        <w:t>şcolar</w:t>
      </w:r>
      <w:proofErr w:type="spellEnd"/>
      <w:r w:rsidRPr="009D1A12">
        <w:rPr>
          <w:rFonts w:eastAsia="Times New Roman" w:cs="Courier New"/>
          <w:iCs/>
          <w:color w:val="1F4E79" w:themeColor="accent1" w:themeShade="80"/>
          <w:lang w:eastAsia="ro-RO"/>
        </w:rPr>
        <w:t xml:space="preserve"> pentru aceste grupuri indică o polarizare a </w:t>
      </w:r>
      <w:proofErr w:type="spellStart"/>
      <w:r w:rsidRPr="009D1A12">
        <w:rPr>
          <w:rFonts w:eastAsia="Times New Roman" w:cs="Courier New"/>
          <w:iCs/>
          <w:color w:val="1F4E79" w:themeColor="accent1" w:themeShade="80"/>
          <w:lang w:eastAsia="ro-RO"/>
        </w:rPr>
        <w:t>educaţiei</w:t>
      </w:r>
      <w:proofErr w:type="spellEnd"/>
      <w:r w:rsidRPr="009D1A12">
        <w:rPr>
          <w:rFonts w:eastAsia="Times New Roman" w:cs="Courier New"/>
          <w:iCs/>
          <w:color w:val="1F4E79" w:themeColor="accent1" w:themeShade="80"/>
          <w:lang w:eastAsia="ro-RO"/>
        </w:rPr>
        <w:t xml:space="preserve"> care ar putea să contribuie la o rată mai ridicată a sărăciei </w:t>
      </w:r>
      <w:proofErr w:type="spellStart"/>
      <w:r w:rsidRPr="009D1A12">
        <w:rPr>
          <w:rFonts w:eastAsia="Times New Roman" w:cs="Courier New"/>
          <w:iCs/>
          <w:color w:val="1F4E79" w:themeColor="accent1" w:themeShade="80"/>
          <w:lang w:eastAsia="ro-RO"/>
        </w:rPr>
        <w:t>şi</w:t>
      </w:r>
      <w:proofErr w:type="spellEnd"/>
      <w:r w:rsidRPr="009D1A12">
        <w:rPr>
          <w:rFonts w:eastAsia="Times New Roman" w:cs="Courier New"/>
          <w:iCs/>
          <w:color w:val="1F4E79" w:themeColor="accent1" w:themeShade="80"/>
          <w:lang w:eastAsia="ro-RO"/>
        </w:rPr>
        <w:t xml:space="preserve"> pentru atenuarea riscului de părăsire timpurie a </w:t>
      </w:r>
      <w:proofErr w:type="spellStart"/>
      <w:r w:rsidRPr="009D1A12">
        <w:rPr>
          <w:rFonts w:eastAsia="Times New Roman" w:cs="Courier New"/>
          <w:iCs/>
          <w:color w:val="1F4E79" w:themeColor="accent1" w:themeShade="80"/>
          <w:lang w:eastAsia="ro-RO"/>
        </w:rPr>
        <w:t>şcolii</w:t>
      </w:r>
      <w:proofErr w:type="spellEnd"/>
      <w:r w:rsidRPr="009D1A12">
        <w:rPr>
          <w:rFonts w:eastAsia="Times New Roman" w:cs="Courier New"/>
          <w:iCs/>
          <w:color w:val="1F4E79" w:themeColor="accent1" w:themeShade="80"/>
          <w:lang w:eastAsia="ro-RO"/>
        </w:rPr>
        <w:t xml:space="preserve"> se impune continuarea Schemei </w:t>
      </w:r>
      <w:proofErr w:type="spellStart"/>
      <w:r w:rsidRPr="009D1A12">
        <w:rPr>
          <w:rFonts w:eastAsia="Times New Roman" w:cs="Courier New"/>
          <w:iCs/>
          <w:color w:val="1F4E79" w:themeColor="accent1" w:themeShade="80"/>
          <w:lang w:eastAsia="ro-RO"/>
        </w:rPr>
        <w:t>naţionale</w:t>
      </w:r>
      <w:proofErr w:type="spellEnd"/>
      <w:r w:rsidRPr="009D1A12">
        <w:rPr>
          <w:rFonts w:eastAsia="Times New Roman" w:cs="Courier New"/>
          <w:iCs/>
          <w:color w:val="1F4E79" w:themeColor="accent1" w:themeShade="80"/>
          <w:lang w:eastAsia="ro-RO"/>
        </w:rPr>
        <w:t xml:space="preserve"> de sprijin pentru elevii cei mai </w:t>
      </w:r>
      <w:proofErr w:type="spellStart"/>
      <w:r w:rsidRPr="009D1A12">
        <w:rPr>
          <w:rFonts w:eastAsia="Times New Roman" w:cs="Courier New"/>
          <w:iCs/>
          <w:color w:val="1F4E79" w:themeColor="accent1" w:themeShade="80"/>
          <w:lang w:eastAsia="ro-RO"/>
        </w:rPr>
        <w:t>defavorizaţi</w:t>
      </w:r>
      <w:proofErr w:type="spellEnd"/>
      <w:r w:rsidRPr="009D1A12">
        <w:rPr>
          <w:rFonts w:eastAsia="Times New Roman" w:cs="Courier New"/>
          <w:iCs/>
          <w:color w:val="1F4E79" w:themeColor="accent1" w:themeShade="80"/>
          <w:lang w:eastAsia="ro-RO"/>
        </w:rPr>
        <w:t xml:space="preserve"> - Programul social „Sprijinirea copiilor din familii dezavantajate prin acordarea de tichete sociale, pe suport electronic, pentru sprijin </w:t>
      </w:r>
      <w:proofErr w:type="spellStart"/>
      <w:r w:rsidRPr="009D1A12">
        <w:rPr>
          <w:rFonts w:eastAsia="Times New Roman" w:cs="Courier New"/>
          <w:iCs/>
          <w:color w:val="1F4E79" w:themeColor="accent1" w:themeShade="80"/>
          <w:lang w:eastAsia="ro-RO"/>
        </w:rPr>
        <w:t>educaţional</w:t>
      </w:r>
      <w:proofErr w:type="spellEnd"/>
      <w:r w:rsidR="002E1DC6" w:rsidRPr="009D1A12">
        <w:rPr>
          <w:rFonts w:eastAsia="Times New Roman" w:cs="Courier New"/>
          <w:iCs/>
          <w:color w:val="1F4E79" w:themeColor="accent1" w:themeShade="80"/>
          <w:lang w:eastAsia="ro-RO"/>
        </w:rPr>
        <w:t>”</w:t>
      </w:r>
      <w:r w:rsidRPr="009D1A12">
        <w:rPr>
          <w:rFonts w:eastAsia="Times New Roman" w:cs="Courier New"/>
          <w:iCs/>
          <w:color w:val="1F4E79" w:themeColor="accent1" w:themeShade="80"/>
          <w:lang w:eastAsia="ro-RO"/>
        </w:rPr>
        <w:t xml:space="preserve">, implementată prin Programul </w:t>
      </w:r>
      <w:proofErr w:type="spellStart"/>
      <w:r w:rsidRPr="009D1A12">
        <w:rPr>
          <w:rFonts w:eastAsia="Times New Roman" w:cs="Courier New"/>
          <w:iCs/>
          <w:color w:val="1F4E79" w:themeColor="accent1" w:themeShade="80"/>
          <w:lang w:eastAsia="ro-RO"/>
        </w:rPr>
        <w:t>operaţional</w:t>
      </w:r>
      <w:proofErr w:type="spellEnd"/>
      <w:r w:rsidRPr="009D1A12">
        <w:rPr>
          <w:rFonts w:eastAsia="Times New Roman" w:cs="Courier New"/>
          <w:iCs/>
          <w:color w:val="1F4E79" w:themeColor="accent1" w:themeShade="80"/>
          <w:lang w:eastAsia="ro-RO"/>
        </w:rPr>
        <w:t xml:space="preserve"> Ajutorarea persoanelor defavorizate 2014-2020.</w:t>
      </w:r>
    </w:p>
    <w:p w14:paraId="5C4F7272" w14:textId="77777777" w:rsidR="00940B06" w:rsidRPr="009D1A12" w:rsidRDefault="00940B06" w:rsidP="00940B06">
      <w:pPr>
        <w:pStyle w:val="NoSpacing"/>
        <w:jc w:val="both"/>
        <w:rPr>
          <w:rFonts w:eastAsia="Times New Roman" w:cs="Courier New"/>
          <w:iCs/>
          <w:color w:val="1F4E79" w:themeColor="accent1" w:themeShade="80"/>
          <w:lang w:eastAsia="ro-RO"/>
        </w:rPr>
      </w:pPr>
    </w:p>
    <w:p w14:paraId="6EE66ED4" w14:textId="204053AA" w:rsidR="00940B06" w:rsidRPr="009D1A12" w:rsidRDefault="00940B06" w:rsidP="00940B06">
      <w:pPr>
        <w:pStyle w:val="NoSpacing"/>
        <w:jc w:val="both"/>
        <w:rPr>
          <w:rFonts w:eastAsia="Times New Roman" w:cs="Courier New"/>
          <w:iCs/>
          <w:color w:val="1F4E79" w:themeColor="accent1" w:themeShade="80"/>
          <w:lang w:eastAsia="ro-RO"/>
        </w:rPr>
      </w:pPr>
      <w:r w:rsidRPr="009D1A12">
        <w:rPr>
          <w:rFonts w:eastAsia="Times New Roman" w:cs="Courier New"/>
          <w:iCs/>
          <w:color w:val="1F4E79" w:themeColor="accent1" w:themeShade="80"/>
          <w:lang w:eastAsia="ro-RO"/>
        </w:rPr>
        <w:t>Pentru a atenua riscul de părăsire timpurie a școlii, a fost aprobată</w:t>
      </w:r>
      <w:r w:rsidRPr="009D1A12">
        <w:rPr>
          <w:color w:val="1F4E79" w:themeColor="accent1" w:themeShade="80"/>
        </w:rPr>
        <w:t xml:space="preserve"> </w:t>
      </w:r>
      <w:r w:rsidR="002E1DC6" w:rsidRPr="009D1A12">
        <w:rPr>
          <w:color w:val="1F4E79" w:themeColor="accent1" w:themeShade="80"/>
        </w:rPr>
        <w:t>„</w:t>
      </w:r>
      <w:r w:rsidRPr="009D1A12">
        <w:rPr>
          <w:rFonts w:eastAsia="Times New Roman" w:cs="Courier New"/>
          <w:iCs/>
          <w:color w:val="1F4E79" w:themeColor="accent1" w:themeShade="80"/>
          <w:lang w:eastAsia="ro-RO"/>
        </w:rPr>
        <w:t xml:space="preserve">Schema </w:t>
      </w:r>
      <w:proofErr w:type="spellStart"/>
      <w:r w:rsidRPr="009D1A12">
        <w:rPr>
          <w:rFonts w:eastAsia="Times New Roman" w:cs="Courier New"/>
          <w:iCs/>
          <w:color w:val="1F4E79" w:themeColor="accent1" w:themeShade="80"/>
          <w:lang w:eastAsia="ro-RO"/>
        </w:rPr>
        <w:t>naţională</w:t>
      </w:r>
      <w:proofErr w:type="spellEnd"/>
      <w:r w:rsidRPr="009D1A12">
        <w:rPr>
          <w:rFonts w:eastAsia="Times New Roman" w:cs="Courier New"/>
          <w:iCs/>
          <w:color w:val="1F4E79" w:themeColor="accent1" w:themeShade="80"/>
          <w:lang w:eastAsia="ro-RO"/>
        </w:rPr>
        <w:t xml:space="preserve"> de sprijin pentru </w:t>
      </w:r>
      <w:proofErr w:type="spellStart"/>
      <w:r w:rsidRPr="009D1A12">
        <w:rPr>
          <w:rFonts w:eastAsia="Times New Roman" w:cs="Courier New"/>
          <w:iCs/>
          <w:color w:val="1F4E79" w:themeColor="accent1" w:themeShade="80"/>
          <w:lang w:eastAsia="ro-RO"/>
        </w:rPr>
        <w:t>preşcolarii</w:t>
      </w:r>
      <w:proofErr w:type="spellEnd"/>
      <w:r w:rsidRPr="009D1A12">
        <w:rPr>
          <w:rFonts w:eastAsia="Times New Roman" w:cs="Courier New"/>
          <w:iCs/>
          <w:color w:val="1F4E79" w:themeColor="accent1" w:themeShade="80"/>
          <w:lang w:eastAsia="ro-RO"/>
        </w:rPr>
        <w:t xml:space="preserve"> </w:t>
      </w:r>
      <w:proofErr w:type="spellStart"/>
      <w:r w:rsidRPr="009D1A12">
        <w:rPr>
          <w:rFonts w:eastAsia="Times New Roman" w:cs="Courier New"/>
          <w:iCs/>
          <w:color w:val="1F4E79" w:themeColor="accent1" w:themeShade="80"/>
          <w:lang w:eastAsia="ro-RO"/>
        </w:rPr>
        <w:t>şi</w:t>
      </w:r>
      <w:proofErr w:type="spellEnd"/>
      <w:r w:rsidRPr="009D1A12">
        <w:rPr>
          <w:rFonts w:eastAsia="Times New Roman" w:cs="Courier New"/>
          <w:iCs/>
          <w:color w:val="1F4E79" w:themeColor="accent1" w:themeShade="80"/>
          <w:lang w:eastAsia="ro-RO"/>
        </w:rPr>
        <w:t xml:space="preserve"> elevii </w:t>
      </w:r>
      <w:proofErr w:type="spellStart"/>
      <w:r w:rsidRPr="009D1A12">
        <w:rPr>
          <w:rFonts w:eastAsia="Times New Roman" w:cs="Courier New"/>
          <w:iCs/>
          <w:color w:val="1F4E79" w:themeColor="accent1" w:themeShade="80"/>
          <w:lang w:eastAsia="ro-RO"/>
        </w:rPr>
        <w:t>dezavantajaţi</w:t>
      </w:r>
      <w:proofErr w:type="spellEnd"/>
      <w:r w:rsidRPr="009D1A12">
        <w:rPr>
          <w:rFonts w:eastAsia="Times New Roman" w:cs="Courier New"/>
          <w:iCs/>
          <w:color w:val="1F4E79" w:themeColor="accent1" w:themeShade="80"/>
          <w:lang w:eastAsia="ro-RO"/>
        </w:rPr>
        <w:t xml:space="preserve"> 2023-2027”</w:t>
      </w:r>
      <w:r w:rsidR="00907BE0" w:rsidRPr="009D1A12">
        <w:rPr>
          <w:rFonts w:eastAsia="Times New Roman" w:cs="Courier New"/>
          <w:iCs/>
          <w:color w:val="1F4E79" w:themeColor="accent1" w:themeShade="80"/>
          <w:lang w:eastAsia="ro-RO"/>
        </w:rPr>
        <w:t xml:space="preserve"> </w:t>
      </w:r>
      <w:r w:rsidRPr="009D1A12">
        <w:rPr>
          <w:rFonts w:eastAsia="Times New Roman" w:cs="Courier New"/>
          <w:iCs/>
          <w:color w:val="1F4E79" w:themeColor="accent1" w:themeShade="80"/>
          <w:lang w:eastAsia="ro-RO"/>
        </w:rPr>
        <w:t xml:space="preserve">(S.N.S.E.D 2023-2027), implementată prin </w:t>
      </w:r>
      <w:bookmarkStart w:id="4" w:name="_Hlk148445969"/>
      <w:r w:rsidRPr="009D1A12">
        <w:rPr>
          <w:rFonts w:eastAsia="Times New Roman" w:cs="Courier New"/>
          <w:i/>
          <w:color w:val="1F4E79" w:themeColor="accent1" w:themeShade="80"/>
          <w:lang w:eastAsia="ro-RO"/>
        </w:rPr>
        <w:t>Ordonanța de urgență a Guvernului nr. 83/2023</w:t>
      </w:r>
      <w:r w:rsidRPr="009D1A12">
        <w:rPr>
          <w:i/>
          <w:color w:val="1F4E79" w:themeColor="accent1" w:themeShade="80"/>
        </w:rPr>
        <w:t xml:space="preserve"> </w:t>
      </w:r>
      <w:r w:rsidRPr="009D1A12">
        <w:rPr>
          <w:rFonts w:eastAsia="Times New Roman" w:cs="Courier New"/>
          <w:i/>
          <w:color w:val="1F4E79" w:themeColor="accent1" w:themeShade="80"/>
          <w:lang w:eastAsia="ro-RO"/>
        </w:rPr>
        <w:t xml:space="preserve">privind unele măsuri pentru </w:t>
      </w:r>
      <w:proofErr w:type="spellStart"/>
      <w:r w:rsidRPr="009D1A12">
        <w:rPr>
          <w:rFonts w:eastAsia="Times New Roman" w:cs="Courier New"/>
          <w:i/>
          <w:color w:val="1F4E79" w:themeColor="accent1" w:themeShade="80"/>
          <w:lang w:eastAsia="ro-RO"/>
        </w:rPr>
        <w:t>susţinerea</w:t>
      </w:r>
      <w:proofErr w:type="spellEnd"/>
      <w:r w:rsidRPr="009D1A12">
        <w:rPr>
          <w:rFonts w:eastAsia="Times New Roman" w:cs="Courier New"/>
          <w:i/>
          <w:color w:val="1F4E79" w:themeColor="accent1" w:themeShade="80"/>
          <w:lang w:eastAsia="ro-RO"/>
        </w:rPr>
        <w:t xml:space="preserve"> </w:t>
      </w:r>
      <w:proofErr w:type="spellStart"/>
      <w:r w:rsidRPr="009D1A12">
        <w:rPr>
          <w:rFonts w:eastAsia="Times New Roman" w:cs="Courier New"/>
          <w:i/>
          <w:color w:val="1F4E79" w:themeColor="accent1" w:themeShade="80"/>
          <w:lang w:eastAsia="ro-RO"/>
        </w:rPr>
        <w:t>preşcolarilor</w:t>
      </w:r>
      <w:proofErr w:type="spellEnd"/>
      <w:r w:rsidRPr="009D1A12">
        <w:rPr>
          <w:rFonts w:eastAsia="Times New Roman" w:cs="Courier New"/>
          <w:i/>
          <w:color w:val="1F4E79" w:themeColor="accent1" w:themeShade="80"/>
          <w:lang w:eastAsia="ro-RO"/>
        </w:rPr>
        <w:t xml:space="preserve"> </w:t>
      </w:r>
      <w:proofErr w:type="spellStart"/>
      <w:r w:rsidRPr="009D1A12">
        <w:rPr>
          <w:rFonts w:eastAsia="Times New Roman" w:cs="Courier New"/>
          <w:i/>
          <w:color w:val="1F4E79" w:themeColor="accent1" w:themeShade="80"/>
          <w:lang w:eastAsia="ro-RO"/>
        </w:rPr>
        <w:t>şi</w:t>
      </w:r>
      <w:proofErr w:type="spellEnd"/>
      <w:r w:rsidRPr="009D1A12">
        <w:rPr>
          <w:rFonts w:eastAsia="Times New Roman" w:cs="Courier New"/>
          <w:i/>
          <w:color w:val="1F4E79" w:themeColor="accent1" w:themeShade="80"/>
          <w:lang w:eastAsia="ro-RO"/>
        </w:rPr>
        <w:t xml:space="preserve"> elevilor </w:t>
      </w:r>
      <w:proofErr w:type="spellStart"/>
      <w:r w:rsidRPr="009D1A12">
        <w:rPr>
          <w:rFonts w:eastAsia="Times New Roman" w:cs="Courier New"/>
          <w:i/>
          <w:color w:val="1F4E79" w:themeColor="accent1" w:themeShade="80"/>
          <w:lang w:eastAsia="ro-RO"/>
        </w:rPr>
        <w:t>dezavantajaţi</w:t>
      </w:r>
      <w:proofErr w:type="spellEnd"/>
      <w:r w:rsidRPr="009D1A12">
        <w:rPr>
          <w:rFonts w:eastAsia="Times New Roman" w:cs="Courier New"/>
          <w:i/>
          <w:color w:val="1F4E79" w:themeColor="accent1" w:themeShade="80"/>
          <w:lang w:eastAsia="ro-RO"/>
        </w:rPr>
        <w:t xml:space="preserve"> care beneficiază de sprijin </w:t>
      </w:r>
      <w:proofErr w:type="spellStart"/>
      <w:r w:rsidRPr="009D1A12">
        <w:rPr>
          <w:rFonts w:eastAsia="Times New Roman" w:cs="Courier New"/>
          <w:i/>
          <w:color w:val="1F4E79" w:themeColor="accent1" w:themeShade="80"/>
          <w:lang w:eastAsia="ro-RO"/>
        </w:rPr>
        <w:t>educaţional</w:t>
      </w:r>
      <w:proofErr w:type="spellEnd"/>
      <w:r w:rsidRPr="009D1A12">
        <w:rPr>
          <w:rFonts w:eastAsia="Times New Roman" w:cs="Courier New"/>
          <w:i/>
          <w:color w:val="1F4E79" w:themeColor="accent1" w:themeShade="80"/>
          <w:lang w:eastAsia="ro-RO"/>
        </w:rPr>
        <w:t xml:space="preserve"> pe bază de tichete sociale pe suport electronic acordate din fonduri externe nerambursabile </w:t>
      </w:r>
      <w:proofErr w:type="spellStart"/>
      <w:r w:rsidRPr="009D1A12">
        <w:rPr>
          <w:rFonts w:eastAsia="Times New Roman" w:cs="Courier New"/>
          <w:i/>
          <w:color w:val="1F4E79" w:themeColor="accent1" w:themeShade="80"/>
          <w:lang w:eastAsia="ro-RO"/>
        </w:rPr>
        <w:t>şi</w:t>
      </w:r>
      <w:proofErr w:type="spellEnd"/>
      <w:r w:rsidRPr="009D1A12">
        <w:rPr>
          <w:rFonts w:eastAsia="Times New Roman" w:cs="Courier New"/>
          <w:i/>
          <w:color w:val="1F4E79" w:themeColor="accent1" w:themeShade="80"/>
          <w:lang w:eastAsia="ro-RO"/>
        </w:rPr>
        <w:t xml:space="preserve"> luarea unor măsuri în domeniul </w:t>
      </w:r>
      <w:proofErr w:type="spellStart"/>
      <w:r w:rsidRPr="009D1A12">
        <w:rPr>
          <w:rFonts w:eastAsia="Times New Roman" w:cs="Courier New"/>
          <w:i/>
          <w:color w:val="1F4E79" w:themeColor="accent1" w:themeShade="80"/>
          <w:lang w:eastAsia="ro-RO"/>
        </w:rPr>
        <w:t>educaţiei</w:t>
      </w:r>
      <w:bookmarkEnd w:id="4"/>
      <w:proofErr w:type="spellEnd"/>
      <w:r w:rsidR="00907BE0" w:rsidRPr="009D1A12">
        <w:rPr>
          <w:rFonts w:eastAsia="Times New Roman" w:cs="Courier New"/>
          <w:iCs/>
          <w:color w:val="1F4E79" w:themeColor="accent1" w:themeShade="80"/>
          <w:lang w:eastAsia="ro-RO"/>
        </w:rPr>
        <w:t xml:space="preserve"> și finanțată </w:t>
      </w:r>
      <w:r w:rsidR="00273F38" w:rsidRPr="009D1A12">
        <w:rPr>
          <w:rFonts w:eastAsia="Times New Roman" w:cs="Courier New"/>
          <w:iCs/>
          <w:color w:val="1F4E79" w:themeColor="accent1" w:themeShade="80"/>
          <w:lang w:eastAsia="ro-RO"/>
        </w:rPr>
        <w:t xml:space="preserve">potrivit regulilor de eligibilitate ale </w:t>
      </w:r>
      <w:r w:rsidR="00907BE0" w:rsidRPr="009D1A12">
        <w:rPr>
          <w:rFonts w:eastAsia="Times New Roman" w:cs="Courier New"/>
          <w:iCs/>
          <w:color w:val="1F4E79" w:themeColor="accent1" w:themeShade="80"/>
          <w:lang w:eastAsia="ro-RO"/>
        </w:rPr>
        <w:t>Programul</w:t>
      </w:r>
      <w:r w:rsidR="00273F38" w:rsidRPr="009D1A12">
        <w:rPr>
          <w:rFonts w:eastAsia="Times New Roman" w:cs="Courier New"/>
          <w:iCs/>
          <w:color w:val="1F4E79" w:themeColor="accent1" w:themeShade="80"/>
          <w:lang w:eastAsia="ro-RO"/>
        </w:rPr>
        <w:t>ui</w:t>
      </w:r>
      <w:r w:rsidR="00907BE0" w:rsidRPr="009D1A12">
        <w:rPr>
          <w:rFonts w:eastAsia="Times New Roman" w:cs="Courier New"/>
          <w:iCs/>
          <w:color w:val="1F4E79" w:themeColor="accent1" w:themeShade="80"/>
          <w:lang w:eastAsia="ro-RO"/>
        </w:rPr>
        <w:t xml:space="preserve"> Incluziune și Demnitate Socială 2021-2027</w:t>
      </w:r>
      <w:r w:rsidR="00273F38" w:rsidRPr="009D1A12">
        <w:rPr>
          <w:rFonts w:eastAsia="Times New Roman" w:cs="Courier New"/>
          <w:iCs/>
          <w:color w:val="1F4E79" w:themeColor="accent1" w:themeShade="80"/>
          <w:lang w:eastAsia="ro-RO"/>
        </w:rPr>
        <w:t>.</w:t>
      </w:r>
    </w:p>
    <w:p w14:paraId="4158C746" w14:textId="77777777" w:rsidR="004E0914" w:rsidRPr="009D1A12" w:rsidRDefault="004E0914" w:rsidP="004C7DA4">
      <w:pPr>
        <w:jc w:val="both"/>
        <w:rPr>
          <w:color w:val="1F4E79" w:themeColor="accent1" w:themeShade="80"/>
        </w:rPr>
      </w:pPr>
    </w:p>
    <w:p w14:paraId="3BCA865C" w14:textId="77777777" w:rsidR="004E0914" w:rsidRPr="009D1A12" w:rsidRDefault="004E0914" w:rsidP="004C7DA4">
      <w:pPr>
        <w:jc w:val="both"/>
        <w:rPr>
          <w:color w:val="1F4E79" w:themeColor="accent1" w:themeShade="80"/>
        </w:rPr>
      </w:pPr>
    </w:p>
    <w:p w14:paraId="7399D1E2" w14:textId="468B82F5" w:rsidR="00031F4F"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5" w:name="_Toc151048587"/>
      <w:r w:rsidRPr="009D1A12">
        <w:rPr>
          <w:rFonts w:ascii="Trebuchet MS" w:hAnsi="Trebuchet MS"/>
          <w:color w:val="1F4E79" w:themeColor="accent1" w:themeShade="80"/>
          <w:sz w:val="22"/>
          <w:szCs w:val="22"/>
          <w:lang w:val="ro-RO"/>
        </w:rPr>
        <w:t> </w:t>
      </w:r>
      <w:r w:rsidR="00576D30" w:rsidRPr="009D1A12">
        <w:rPr>
          <w:rFonts w:ascii="Trebuchet MS" w:hAnsi="Trebuchet MS"/>
          <w:color w:val="1F4E79" w:themeColor="accent1" w:themeShade="80"/>
          <w:sz w:val="22"/>
          <w:szCs w:val="22"/>
          <w:lang w:val="ro-RO"/>
        </w:rPr>
        <w:t xml:space="preserve">     </w:t>
      </w:r>
      <w:r w:rsidRPr="009D1A12">
        <w:rPr>
          <w:rStyle w:val="Heading2Char"/>
          <w:rFonts w:ascii="Trebuchet MS" w:hAnsi="Trebuchet MS"/>
          <w:b/>
          <w:bCs/>
          <w:color w:val="1F4E79" w:themeColor="accent1" w:themeShade="80"/>
          <w:sz w:val="22"/>
          <w:szCs w:val="22"/>
          <w:lang w:val="ro-RO"/>
        </w:rPr>
        <w:t>Abrevieri</w:t>
      </w:r>
      <w:bookmarkEnd w:id="5"/>
    </w:p>
    <w:p w14:paraId="097AAFE2" w14:textId="77777777" w:rsidR="00031F4F" w:rsidRPr="009D1A12" w:rsidRDefault="00031F4F" w:rsidP="004C7DA4">
      <w:pPr>
        <w:rPr>
          <w:iCs/>
          <w:color w:val="1F4E79" w:themeColor="accent1" w:themeShade="80"/>
        </w:rPr>
      </w:pPr>
    </w:p>
    <w:tbl>
      <w:tblPr>
        <w:tblStyle w:val="TableGridLight"/>
        <w:tblW w:w="9918" w:type="dxa"/>
        <w:tblLook w:val="04A0" w:firstRow="1" w:lastRow="0" w:firstColumn="1" w:lastColumn="0" w:noHBand="0" w:noVBand="1"/>
      </w:tblPr>
      <w:tblGrid>
        <w:gridCol w:w="2527"/>
        <w:gridCol w:w="7391"/>
      </w:tblGrid>
      <w:tr w:rsidR="009D1A12" w:rsidRPr="009D1A12" w14:paraId="550B31C1" w14:textId="77777777" w:rsidTr="004F00C5">
        <w:trPr>
          <w:trHeight w:val="344"/>
        </w:trPr>
        <w:tc>
          <w:tcPr>
            <w:tcW w:w="2527" w:type="dxa"/>
            <w:hideMark/>
          </w:tcPr>
          <w:p w14:paraId="42BA3330" w14:textId="6DC08A56" w:rsidR="00031F4F" w:rsidRPr="009D1A12" w:rsidRDefault="00031F4F" w:rsidP="004C7DA4">
            <w:pPr>
              <w:spacing w:after="160" w:line="259" w:lineRule="auto"/>
              <w:jc w:val="both"/>
              <w:rPr>
                <w:iCs/>
                <w:color w:val="1F4E79" w:themeColor="accent1" w:themeShade="80"/>
              </w:rPr>
            </w:pPr>
            <w:r w:rsidRPr="009D1A12">
              <w:rPr>
                <w:iCs/>
                <w:color w:val="1F4E79" w:themeColor="accent1" w:themeShade="80"/>
              </w:rPr>
              <w:t xml:space="preserve">AM / AM </w:t>
            </w:r>
            <w:proofErr w:type="spellStart"/>
            <w:r w:rsidR="001F74BA" w:rsidRPr="009D1A12">
              <w:rPr>
                <w:iCs/>
                <w:color w:val="1F4E79" w:themeColor="accent1" w:themeShade="80"/>
              </w:rPr>
              <w:t>P</w:t>
            </w:r>
            <w:r w:rsidR="001773E4" w:rsidRPr="009D1A12">
              <w:rPr>
                <w:iCs/>
                <w:color w:val="1F4E79" w:themeColor="accent1" w:themeShade="80"/>
              </w:rPr>
              <w:t>o</w:t>
            </w:r>
            <w:r w:rsidR="001F74BA" w:rsidRPr="009D1A12">
              <w:rPr>
                <w:iCs/>
                <w:color w:val="1F4E79" w:themeColor="accent1" w:themeShade="80"/>
              </w:rPr>
              <w:t>IDS</w:t>
            </w:r>
            <w:proofErr w:type="spellEnd"/>
          </w:p>
        </w:tc>
        <w:tc>
          <w:tcPr>
            <w:tcW w:w="7391" w:type="dxa"/>
            <w:hideMark/>
          </w:tcPr>
          <w:p w14:paraId="7C4A9A37" w14:textId="0E87EBD3" w:rsidR="00031F4F" w:rsidRPr="009D1A12" w:rsidRDefault="00031F4F" w:rsidP="004C7DA4">
            <w:pPr>
              <w:spacing w:after="160" w:line="259" w:lineRule="auto"/>
              <w:jc w:val="both"/>
              <w:rPr>
                <w:iCs/>
                <w:color w:val="1F4E79" w:themeColor="accent1" w:themeShade="80"/>
              </w:rPr>
            </w:pPr>
            <w:r w:rsidRPr="009D1A12">
              <w:rPr>
                <w:iCs/>
                <w:color w:val="1F4E79" w:themeColor="accent1" w:themeShade="80"/>
              </w:rPr>
              <w:t>Autoritatea de Management / Autoritatea de Management pentru Programul Incluziune și Demnitate Socială (</w:t>
            </w:r>
            <w:proofErr w:type="spellStart"/>
            <w:r w:rsidR="001F74BA" w:rsidRPr="009D1A12">
              <w:rPr>
                <w:iCs/>
                <w:color w:val="1F4E79" w:themeColor="accent1" w:themeShade="80"/>
              </w:rPr>
              <w:t>P</w:t>
            </w:r>
            <w:r w:rsidR="001773E4" w:rsidRPr="009D1A12">
              <w:rPr>
                <w:iCs/>
                <w:color w:val="1F4E79" w:themeColor="accent1" w:themeShade="80"/>
              </w:rPr>
              <w:t>o</w:t>
            </w:r>
            <w:r w:rsidR="001F74BA" w:rsidRPr="009D1A12">
              <w:rPr>
                <w:iCs/>
                <w:color w:val="1F4E79" w:themeColor="accent1" w:themeShade="80"/>
              </w:rPr>
              <w:t>IDS</w:t>
            </w:r>
            <w:proofErr w:type="spellEnd"/>
            <w:r w:rsidRPr="009D1A12">
              <w:rPr>
                <w:iCs/>
                <w:color w:val="1F4E79" w:themeColor="accent1" w:themeShade="80"/>
              </w:rPr>
              <w:t xml:space="preserve">) </w:t>
            </w:r>
          </w:p>
        </w:tc>
      </w:tr>
      <w:tr w:rsidR="009D1A12" w:rsidRPr="009D1A12" w14:paraId="262FB015" w14:textId="77777777" w:rsidTr="004F00C5">
        <w:trPr>
          <w:trHeight w:val="343"/>
        </w:trPr>
        <w:tc>
          <w:tcPr>
            <w:tcW w:w="2527" w:type="dxa"/>
            <w:hideMark/>
          </w:tcPr>
          <w:p w14:paraId="1F6B38D2" w14:textId="77777777" w:rsidR="00031F4F" w:rsidRPr="009D1A12" w:rsidRDefault="00031F4F" w:rsidP="004C7DA4">
            <w:pPr>
              <w:spacing w:after="160" w:line="259" w:lineRule="auto"/>
              <w:jc w:val="both"/>
              <w:rPr>
                <w:iCs/>
                <w:color w:val="1F4E79" w:themeColor="accent1" w:themeShade="80"/>
              </w:rPr>
            </w:pPr>
            <w:r w:rsidRPr="009D1A12">
              <w:rPr>
                <w:iCs/>
                <w:color w:val="1F4E79" w:themeColor="accent1" w:themeShade="80"/>
              </w:rPr>
              <w:t>CE</w:t>
            </w:r>
          </w:p>
        </w:tc>
        <w:tc>
          <w:tcPr>
            <w:tcW w:w="7391" w:type="dxa"/>
            <w:hideMark/>
          </w:tcPr>
          <w:p w14:paraId="6F6F918D" w14:textId="77777777" w:rsidR="00031F4F" w:rsidRPr="009D1A12" w:rsidRDefault="00031F4F" w:rsidP="004C7DA4">
            <w:pPr>
              <w:spacing w:after="160" w:line="259" w:lineRule="auto"/>
              <w:jc w:val="both"/>
              <w:rPr>
                <w:iCs/>
                <w:color w:val="1F4E79" w:themeColor="accent1" w:themeShade="80"/>
              </w:rPr>
            </w:pPr>
            <w:r w:rsidRPr="009D1A12">
              <w:rPr>
                <w:iCs/>
                <w:color w:val="1F4E79" w:themeColor="accent1" w:themeShade="80"/>
              </w:rPr>
              <w:t>Comisia Europeană</w:t>
            </w:r>
          </w:p>
        </w:tc>
      </w:tr>
      <w:tr w:rsidR="009D1A12" w:rsidRPr="009D1A12" w14:paraId="530A5D64" w14:textId="77777777" w:rsidTr="004F00C5">
        <w:trPr>
          <w:trHeight w:val="343"/>
        </w:trPr>
        <w:tc>
          <w:tcPr>
            <w:tcW w:w="2527" w:type="dxa"/>
          </w:tcPr>
          <w:p w14:paraId="0E82D1CD" w14:textId="77777777" w:rsidR="00031F4F" w:rsidRPr="009D1A12" w:rsidRDefault="00031F4F" w:rsidP="004C7DA4">
            <w:pPr>
              <w:spacing w:after="160" w:line="259" w:lineRule="auto"/>
              <w:jc w:val="both"/>
              <w:rPr>
                <w:iCs/>
                <w:color w:val="1F4E79" w:themeColor="accent1" w:themeShade="80"/>
              </w:rPr>
            </w:pPr>
            <w:r w:rsidRPr="009D1A12">
              <w:rPr>
                <w:iCs/>
                <w:color w:val="1F4E79" w:themeColor="accent1" w:themeShade="80"/>
              </w:rPr>
              <w:t>BS</w:t>
            </w:r>
          </w:p>
        </w:tc>
        <w:tc>
          <w:tcPr>
            <w:tcW w:w="7391" w:type="dxa"/>
          </w:tcPr>
          <w:p w14:paraId="4BB7537A" w14:textId="77777777" w:rsidR="00031F4F" w:rsidRPr="009D1A12" w:rsidRDefault="00031F4F" w:rsidP="004C7DA4">
            <w:pPr>
              <w:spacing w:after="160" w:line="259" w:lineRule="auto"/>
              <w:jc w:val="both"/>
              <w:rPr>
                <w:iCs/>
                <w:color w:val="1F4E79" w:themeColor="accent1" w:themeShade="80"/>
              </w:rPr>
            </w:pPr>
            <w:r w:rsidRPr="009D1A12">
              <w:rPr>
                <w:iCs/>
                <w:color w:val="1F4E79" w:themeColor="accent1" w:themeShade="80"/>
              </w:rPr>
              <w:t>Buget de stat</w:t>
            </w:r>
          </w:p>
        </w:tc>
      </w:tr>
      <w:tr w:rsidR="009D1A12" w:rsidRPr="009D1A12" w14:paraId="7BC2498F" w14:textId="77777777" w:rsidTr="004F00C5">
        <w:trPr>
          <w:trHeight w:val="343"/>
        </w:trPr>
        <w:tc>
          <w:tcPr>
            <w:tcW w:w="2527" w:type="dxa"/>
          </w:tcPr>
          <w:p w14:paraId="3D138850" w14:textId="2D3535A5" w:rsidR="000D55BE" w:rsidRPr="009D1A12" w:rsidRDefault="000D55BE" w:rsidP="004C7DA4">
            <w:pPr>
              <w:jc w:val="both"/>
              <w:rPr>
                <w:iCs/>
                <w:color w:val="1F4E79" w:themeColor="accent1" w:themeShade="80"/>
              </w:rPr>
            </w:pPr>
            <w:r w:rsidRPr="009D1A12">
              <w:rPr>
                <w:iCs/>
                <w:color w:val="1F4E79" w:themeColor="accent1" w:themeShade="80"/>
              </w:rPr>
              <w:t>FSE</w:t>
            </w:r>
          </w:p>
        </w:tc>
        <w:tc>
          <w:tcPr>
            <w:tcW w:w="7391" w:type="dxa"/>
          </w:tcPr>
          <w:p w14:paraId="316145DF" w14:textId="79164961" w:rsidR="000D55BE" w:rsidRPr="009D1A12" w:rsidRDefault="000D55BE" w:rsidP="004C7DA4">
            <w:pPr>
              <w:jc w:val="both"/>
              <w:rPr>
                <w:iCs/>
                <w:color w:val="1F4E79" w:themeColor="accent1" w:themeShade="80"/>
              </w:rPr>
            </w:pPr>
            <w:r w:rsidRPr="009D1A12">
              <w:rPr>
                <w:iCs/>
                <w:color w:val="1F4E79" w:themeColor="accent1" w:themeShade="80"/>
              </w:rPr>
              <w:t>Fondul Social European</w:t>
            </w:r>
          </w:p>
        </w:tc>
      </w:tr>
      <w:tr w:rsidR="009D1A12" w:rsidRPr="009D1A12" w14:paraId="0796B2A9" w14:textId="77777777" w:rsidTr="004F00C5">
        <w:trPr>
          <w:trHeight w:val="253"/>
        </w:trPr>
        <w:tc>
          <w:tcPr>
            <w:tcW w:w="2527" w:type="dxa"/>
            <w:hideMark/>
          </w:tcPr>
          <w:p w14:paraId="7BCA950B" w14:textId="77777777" w:rsidR="000D55BE" w:rsidRPr="009D1A12" w:rsidRDefault="000D55BE" w:rsidP="004C7DA4">
            <w:pPr>
              <w:spacing w:after="160" w:line="259" w:lineRule="auto"/>
              <w:jc w:val="both"/>
              <w:rPr>
                <w:iCs/>
                <w:color w:val="1F4E79" w:themeColor="accent1" w:themeShade="80"/>
              </w:rPr>
            </w:pPr>
            <w:r w:rsidRPr="009D1A12">
              <w:rPr>
                <w:iCs/>
                <w:color w:val="1F4E79" w:themeColor="accent1" w:themeShade="80"/>
              </w:rPr>
              <w:lastRenderedPageBreak/>
              <w:t>FSE+</w:t>
            </w:r>
          </w:p>
        </w:tc>
        <w:tc>
          <w:tcPr>
            <w:tcW w:w="7391" w:type="dxa"/>
            <w:hideMark/>
          </w:tcPr>
          <w:p w14:paraId="25C4BD16" w14:textId="77777777" w:rsidR="000D55BE" w:rsidRPr="009D1A12" w:rsidRDefault="000D55BE" w:rsidP="004C7DA4">
            <w:pPr>
              <w:spacing w:after="160" w:line="259" w:lineRule="auto"/>
              <w:jc w:val="both"/>
              <w:rPr>
                <w:iCs/>
                <w:color w:val="1F4E79" w:themeColor="accent1" w:themeShade="80"/>
              </w:rPr>
            </w:pPr>
            <w:r w:rsidRPr="009D1A12">
              <w:rPr>
                <w:iCs/>
                <w:color w:val="1F4E79" w:themeColor="accent1" w:themeShade="80"/>
              </w:rPr>
              <w:t>Fondul Social European Plus</w:t>
            </w:r>
          </w:p>
        </w:tc>
      </w:tr>
      <w:tr w:rsidR="009D1A12" w:rsidRPr="009D1A12" w14:paraId="0F9F0276" w14:textId="77777777" w:rsidTr="004F00C5">
        <w:trPr>
          <w:trHeight w:val="343"/>
        </w:trPr>
        <w:tc>
          <w:tcPr>
            <w:tcW w:w="2527" w:type="dxa"/>
            <w:hideMark/>
          </w:tcPr>
          <w:p w14:paraId="39E35A39" w14:textId="77777777" w:rsidR="000D55BE" w:rsidRPr="009D1A12" w:rsidRDefault="000D55BE" w:rsidP="004C7DA4">
            <w:pPr>
              <w:spacing w:after="160" w:line="259" w:lineRule="auto"/>
              <w:jc w:val="both"/>
              <w:rPr>
                <w:iCs/>
                <w:color w:val="1F4E79" w:themeColor="accent1" w:themeShade="80"/>
              </w:rPr>
            </w:pPr>
            <w:r w:rsidRPr="009D1A12">
              <w:rPr>
                <w:iCs/>
                <w:color w:val="1F4E79" w:themeColor="accent1" w:themeShade="80"/>
              </w:rPr>
              <w:t>MIPE</w:t>
            </w:r>
          </w:p>
        </w:tc>
        <w:tc>
          <w:tcPr>
            <w:tcW w:w="7391" w:type="dxa"/>
            <w:hideMark/>
          </w:tcPr>
          <w:p w14:paraId="620908AF" w14:textId="77777777" w:rsidR="000D55BE" w:rsidRPr="009D1A12" w:rsidRDefault="000D55BE" w:rsidP="004C7DA4">
            <w:pPr>
              <w:spacing w:after="160" w:line="259" w:lineRule="auto"/>
              <w:jc w:val="both"/>
              <w:rPr>
                <w:iCs/>
                <w:color w:val="1F4E79" w:themeColor="accent1" w:themeShade="80"/>
              </w:rPr>
            </w:pPr>
            <w:r w:rsidRPr="009D1A12">
              <w:rPr>
                <w:iCs/>
                <w:color w:val="1F4E79" w:themeColor="accent1" w:themeShade="80"/>
              </w:rPr>
              <w:t>Ministerul Investițiilor si Proiectelor Europene</w:t>
            </w:r>
          </w:p>
        </w:tc>
      </w:tr>
      <w:tr w:rsidR="009D1A12" w:rsidRPr="009D1A12" w14:paraId="705201F2" w14:textId="77777777" w:rsidTr="004F00C5">
        <w:trPr>
          <w:trHeight w:val="343"/>
        </w:trPr>
        <w:tc>
          <w:tcPr>
            <w:tcW w:w="2527" w:type="dxa"/>
          </w:tcPr>
          <w:p w14:paraId="59964AEC" w14:textId="77777777" w:rsidR="000D55BE" w:rsidRPr="009D1A12" w:rsidRDefault="000D55BE" w:rsidP="004C7DA4">
            <w:pPr>
              <w:spacing w:after="160" w:line="259" w:lineRule="auto"/>
              <w:jc w:val="both"/>
              <w:rPr>
                <w:iCs/>
                <w:color w:val="1F4E79" w:themeColor="accent1" w:themeShade="80"/>
              </w:rPr>
            </w:pPr>
            <w:bookmarkStart w:id="6" w:name="_Hlk122380018"/>
            <w:r w:rsidRPr="009D1A12">
              <w:rPr>
                <w:iCs/>
                <w:color w:val="1F4E79" w:themeColor="accent1" w:themeShade="80"/>
              </w:rPr>
              <w:t>MySMIS2021/SMIS2021+</w:t>
            </w:r>
            <w:bookmarkEnd w:id="6"/>
          </w:p>
        </w:tc>
        <w:tc>
          <w:tcPr>
            <w:tcW w:w="7391" w:type="dxa"/>
          </w:tcPr>
          <w:p w14:paraId="75C51F57" w14:textId="53BCA734" w:rsidR="000D55BE" w:rsidRPr="009D1A12" w:rsidRDefault="000D55BE" w:rsidP="004C7DA4">
            <w:pPr>
              <w:spacing w:after="160" w:line="259" w:lineRule="auto"/>
              <w:jc w:val="both"/>
              <w:rPr>
                <w:iCs/>
                <w:color w:val="1F4E79" w:themeColor="accent1" w:themeShade="80"/>
              </w:rPr>
            </w:pPr>
            <w:r w:rsidRPr="009D1A12">
              <w:rPr>
                <w:iCs/>
                <w:color w:val="1F4E79" w:themeColor="accent1" w:themeShade="80"/>
              </w:rPr>
              <w:t xml:space="preserve">Sistem de schimb electronic de date care permite schimbul de informații între solicitanți, potențiali solicitanți, beneficiari și autoritățile responsabile de programe și care acoperă întregul ciclu de viață al unui proiect finanțat. </w:t>
            </w:r>
          </w:p>
          <w:p w14:paraId="2650441E" w14:textId="39F28B35" w:rsidR="000D55BE" w:rsidRPr="009D1A12" w:rsidRDefault="000D55BE" w:rsidP="004C7DA4">
            <w:pPr>
              <w:spacing w:after="160" w:line="259" w:lineRule="auto"/>
              <w:jc w:val="both"/>
              <w:rPr>
                <w:iCs/>
                <w:color w:val="1F4E79" w:themeColor="accent1" w:themeShade="80"/>
              </w:rPr>
            </w:pPr>
            <w:r w:rsidRPr="009D1A12">
              <w:rPr>
                <w:iCs/>
                <w:color w:val="1F4E79" w:themeColor="accent1" w:themeShade="80"/>
              </w:rPr>
              <w:t xml:space="preserve">Aplicația electronică MySMIS2021/SMIS2021+ se încadrează în categoria mijloacelor ce asigură transmiterea de texte/ documente </w:t>
            </w:r>
            <w:proofErr w:type="spellStart"/>
            <w:r w:rsidRPr="009D1A12">
              <w:rPr>
                <w:iCs/>
                <w:color w:val="1F4E79" w:themeColor="accent1" w:themeShade="80"/>
              </w:rPr>
              <w:t>şi</w:t>
            </w:r>
            <w:proofErr w:type="spellEnd"/>
            <w:r w:rsidRPr="009D1A12">
              <w:rPr>
                <w:iCs/>
                <w:color w:val="1F4E79" w:themeColor="accent1" w:themeShade="80"/>
              </w:rPr>
              <w:t xml:space="preserve"> confirmarea primirii acestora.</w:t>
            </w:r>
          </w:p>
        </w:tc>
      </w:tr>
      <w:tr w:rsidR="009D1A12" w:rsidRPr="009D1A12" w14:paraId="06CC9AAB" w14:textId="77777777" w:rsidTr="00C249FE">
        <w:trPr>
          <w:trHeight w:val="253"/>
        </w:trPr>
        <w:tc>
          <w:tcPr>
            <w:tcW w:w="2527" w:type="dxa"/>
          </w:tcPr>
          <w:p w14:paraId="03BF0343" w14:textId="0F3B9A2F" w:rsidR="009C04AD" w:rsidRPr="009D1A12" w:rsidRDefault="009C04AD" w:rsidP="004C7DA4">
            <w:pPr>
              <w:jc w:val="both"/>
              <w:rPr>
                <w:iCs/>
                <w:color w:val="1F4E79" w:themeColor="accent1" w:themeShade="80"/>
              </w:rPr>
            </w:pPr>
            <w:r w:rsidRPr="009D1A12">
              <w:rPr>
                <w:iCs/>
                <w:color w:val="1F4E79" w:themeColor="accent1" w:themeShade="80"/>
              </w:rPr>
              <w:t>P</w:t>
            </w:r>
          </w:p>
        </w:tc>
        <w:tc>
          <w:tcPr>
            <w:tcW w:w="7391" w:type="dxa"/>
          </w:tcPr>
          <w:p w14:paraId="51ECDC4F" w14:textId="7C96AD53" w:rsidR="009C04AD" w:rsidRPr="009D1A12" w:rsidRDefault="009C04AD" w:rsidP="004C7DA4">
            <w:pPr>
              <w:jc w:val="both"/>
              <w:rPr>
                <w:iCs/>
                <w:color w:val="1F4E79" w:themeColor="accent1" w:themeShade="80"/>
              </w:rPr>
            </w:pPr>
            <w:r w:rsidRPr="009D1A12">
              <w:rPr>
                <w:iCs/>
                <w:color w:val="1F4E79" w:themeColor="accent1" w:themeShade="80"/>
              </w:rPr>
              <w:t>Prioritate</w:t>
            </w:r>
          </w:p>
        </w:tc>
      </w:tr>
      <w:tr w:rsidR="009D1A12" w:rsidRPr="009D1A12" w14:paraId="602A4F22" w14:textId="77777777" w:rsidTr="004F00C5">
        <w:trPr>
          <w:trHeight w:val="253"/>
        </w:trPr>
        <w:tc>
          <w:tcPr>
            <w:tcW w:w="2527" w:type="dxa"/>
          </w:tcPr>
          <w:p w14:paraId="5F33F506" w14:textId="5188CED3" w:rsidR="000D55BE" w:rsidRPr="009D1A12" w:rsidRDefault="000D55BE" w:rsidP="004C7DA4">
            <w:pPr>
              <w:jc w:val="both"/>
              <w:rPr>
                <w:iCs/>
                <w:color w:val="1F4E79" w:themeColor="accent1" w:themeShade="80"/>
              </w:rPr>
            </w:pPr>
            <w:r w:rsidRPr="009D1A12">
              <w:rPr>
                <w:iCs/>
                <w:color w:val="1F4E79" w:themeColor="accent1" w:themeShade="80"/>
              </w:rPr>
              <w:t>OS</w:t>
            </w:r>
          </w:p>
        </w:tc>
        <w:tc>
          <w:tcPr>
            <w:tcW w:w="7391" w:type="dxa"/>
          </w:tcPr>
          <w:p w14:paraId="674BC0A4" w14:textId="0873505E" w:rsidR="000D55BE" w:rsidRPr="009D1A12" w:rsidRDefault="000D55BE" w:rsidP="004C7DA4">
            <w:pPr>
              <w:jc w:val="both"/>
              <w:rPr>
                <w:iCs/>
                <w:color w:val="1F4E79" w:themeColor="accent1" w:themeShade="80"/>
              </w:rPr>
            </w:pPr>
            <w:r w:rsidRPr="009D1A12">
              <w:rPr>
                <w:iCs/>
                <w:color w:val="1F4E79" w:themeColor="accent1" w:themeShade="80"/>
              </w:rPr>
              <w:t>Obiectiv Specific</w:t>
            </w:r>
          </w:p>
        </w:tc>
      </w:tr>
      <w:tr w:rsidR="009D1A12" w:rsidRPr="009D1A12" w14:paraId="2BE8DFBD" w14:textId="77777777" w:rsidTr="004F00C5">
        <w:trPr>
          <w:trHeight w:val="343"/>
        </w:trPr>
        <w:tc>
          <w:tcPr>
            <w:tcW w:w="2527" w:type="dxa"/>
            <w:hideMark/>
          </w:tcPr>
          <w:p w14:paraId="1F71A612" w14:textId="3E5FAB5F" w:rsidR="000D55BE" w:rsidRPr="009D1A12" w:rsidRDefault="000D55BE" w:rsidP="004C7DA4">
            <w:pPr>
              <w:spacing w:after="160" w:line="259" w:lineRule="auto"/>
              <w:jc w:val="both"/>
              <w:rPr>
                <w:iCs/>
                <w:color w:val="1F4E79" w:themeColor="accent1" w:themeShade="80"/>
              </w:rPr>
            </w:pPr>
            <w:proofErr w:type="spellStart"/>
            <w:r w:rsidRPr="009D1A12">
              <w:rPr>
                <w:iCs/>
                <w:color w:val="1F4E79" w:themeColor="accent1" w:themeShade="80"/>
              </w:rPr>
              <w:t>P</w:t>
            </w:r>
            <w:r w:rsidR="001773E4" w:rsidRPr="009D1A12">
              <w:rPr>
                <w:iCs/>
                <w:color w:val="1F4E79" w:themeColor="accent1" w:themeShade="80"/>
              </w:rPr>
              <w:t>o</w:t>
            </w:r>
            <w:r w:rsidRPr="009D1A12">
              <w:rPr>
                <w:iCs/>
                <w:color w:val="1F4E79" w:themeColor="accent1" w:themeShade="80"/>
              </w:rPr>
              <w:t>IDS</w:t>
            </w:r>
            <w:proofErr w:type="spellEnd"/>
          </w:p>
        </w:tc>
        <w:tc>
          <w:tcPr>
            <w:tcW w:w="7391" w:type="dxa"/>
            <w:hideMark/>
          </w:tcPr>
          <w:p w14:paraId="65FCBCEE" w14:textId="2A929832" w:rsidR="000D55BE" w:rsidRPr="009D1A12" w:rsidRDefault="000D55BE" w:rsidP="004C7DA4">
            <w:pPr>
              <w:spacing w:after="160" w:line="259" w:lineRule="auto"/>
              <w:jc w:val="both"/>
              <w:rPr>
                <w:iCs/>
                <w:color w:val="1F4E79" w:themeColor="accent1" w:themeShade="80"/>
              </w:rPr>
            </w:pPr>
            <w:r w:rsidRPr="009D1A12">
              <w:rPr>
                <w:iCs/>
                <w:color w:val="1F4E79" w:themeColor="accent1" w:themeShade="80"/>
              </w:rPr>
              <w:t>Programul Incluziune și Demnitate Socială</w:t>
            </w:r>
            <w:r w:rsidR="00CA0A83" w:rsidRPr="009D1A12">
              <w:rPr>
                <w:iCs/>
                <w:color w:val="1F4E79" w:themeColor="accent1" w:themeShade="80"/>
              </w:rPr>
              <w:t xml:space="preserve"> 2021 – 2027 </w:t>
            </w:r>
          </w:p>
        </w:tc>
      </w:tr>
    </w:tbl>
    <w:p w14:paraId="6C97724C" w14:textId="77777777" w:rsidR="00513159" w:rsidRPr="009D1A12" w:rsidRDefault="00B75E8A" w:rsidP="004C7DA4">
      <w:pPr>
        <w:pStyle w:val="NoSpacing"/>
        <w:rPr>
          <w:rFonts w:eastAsia="Times New Roman" w:cs="Courier New"/>
          <w:color w:val="1F4E79" w:themeColor="accent1" w:themeShade="80"/>
          <w:lang w:eastAsia="ro-RO"/>
        </w:rPr>
      </w:pPr>
      <w:r w:rsidRPr="009D1A12">
        <w:rPr>
          <w:rFonts w:eastAsia="Times New Roman" w:cs="Times New Roman"/>
          <w:color w:val="1F4E79" w:themeColor="accent1" w:themeShade="80"/>
          <w:lang w:eastAsia="ro-RO"/>
        </w:rPr>
        <w:br/>
      </w:r>
      <w:r w:rsidRPr="009D1A12">
        <w:rPr>
          <w:rFonts w:eastAsia="Times New Roman" w:cs="Courier New"/>
          <w:color w:val="1F4E79" w:themeColor="accent1" w:themeShade="80"/>
          <w:lang w:eastAsia="ro-RO"/>
        </w:rPr>
        <w:t> </w:t>
      </w:r>
      <w:r w:rsidR="004F00C5" w:rsidRPr="009D1A12">
        <w:rPr>
          <w:rFonts w:eastAsia="Times New Roman" w:cs="Courier New"/>
          <w:color w:val="1F4E79" w:themeColor="accent1" w:themeShade="80"/>
          <w:lang w:eastAsia="ro-RO"/>
        </w:rPr>
        <w:t xml:space="preserve">          </w:t>
      </w:r>
    </w:p>
    <w:p w14:paraId="3011CA3A" w14:textId="77777777" w:rsidR="00513159" w:rsidRPr="009D1A12" w:rsidRDefault="00513159" w:rsidP="004C7DA4">
      <w:pPr>
        <w:pStyle w:val="NoSpacing"/>
        <w:rPr>
          <w:rFonts w:eastAsia="Times New Roman" w:cs="Courier New"/>
          <w:color w:val="1F4E79" w:themeColor="accent1" w:themeShade="80"/>
          <w:lang w:eastAsia="ro-RO"/>
        </w:rPr>
      </w:pPr>
    </w:p>
    <w:p w14:paraId="07837C65" w14:textId="0908C247" w:rsidR="002F7F8E" w:rsidRPr="009D1A12" w:rsidRDefault="004F00C5" w:rsidP="004C7DA4">
      <w:pPr>
        <w:pStyle w:val="NoSpacing"/>
        <w:rPr>
          <w:rStyle w:val="Heading2Char"/>
          <w:rFonts w:ascii="Trebuchet MS" w:hAnsi="Trebuchet MS"/>
          <w:b/>
          <w:bCs/>
          <w:color w:val="1F4E79" w:themeColor="accent1" w:themeShade="80"/>
          <w:sz w:val="22"/>
          <w:szCs w:val="22"/>
          <w:lang w:val="ro-RO"/>
        </w:rPr>
      </w:pPr>
      <w:r w:rsidRPr="009D1A12">
        <w:rPr>
          <w:rFonts w:eastAsia="Times New Roman" w:cs="Courier New"/>
          <w:color w:val="1F4E79" w:themeColor="accent1" w:themeShade="80"/>
          <w:lang w:eastAsia="ro-RO"/>
        </w:rPr>
        <w:t xml:space="preserve"> </w:t>
      </w:r>
      <w:bookmarkStart w:id="7" w:name="_Toc151048588"/>
      <w:r w:rsidR="00B75E8A" w:rsidRPr="009D1A12">
        <w:rPr>
          <w:rStyle w:val="Heading2Char"/>
          <w:rFonts w:ascii="Trebuchet MS" w:hAnsi="Trebuchet MS"/>
          <w:color w:val="1F4E79" w:themeColor="accent1" w:themeShade="80"/>
          <w:sz w:val="22"/>
          <w:szCs w:val="22"/>
          <w:lang w:val="ro-RO"/>
        </w:rPr>
        <w:t> </w:t>
      </w:r>
      <w:r w:rsidR="00B75E8A" w:rsidRPr="009D1A12">
        <w:rPr>
          <w:rStyle w:val="Heading2Char"/>
          <w:rFonts w:ascii="Trebuchet MS" w:hAnsi="Trebuchet MS"/>
          <w:color w:val="1F4E79" w:themeColor="accent1" w:themeShade="80"/>
          <w:sz w:val="22"/>
          <w:szCs w:val="22"/>
          <w:lang w:val="ro-RO"/>
        </w:rPr>
        <w:t>1.3</w:t>
      </w:r>
      <w:r w:rsidR="00B75E8A" w:rsidRPr="009D1A12">
        <w:rPr>
          <w:rStyle w:val="Heading2Char"/>
          <w:rFonts w:ascii="Trebuchet MS" w:hAnsi="Trebuchet MS"/>
          <w:b/>
          <w:bCs/>
          <w:color w:val="1F4E79" w:themeColor="accent1" w:themeShade="80"/>
          <w:sz w:val="22"/>
          <w:szCs w:val="22"/>
          <w:lang w:val="ro-RO"/>
        </w:rPr>
        <w:t>. Glosar</w:t>
      </w:r>
      <w:bookmarkEnd w:id="7"/>
    </w:p>
    <w:p w14:paraId="4869DBD8" w14:textId="77777777" w:rsidR="002F7F8E" w:rsidRPr="009D1A12" w:rsidRDefault="002F7F8E" w:rsidP="004C7DA4">
      <w:pPr>
        <w:rPr>
          <w:color w:val="1F4E79" w:themeColor="accent1" w:themeShade="80"/>
        </w:rPr>
      </w:pPr>
    </w:p>
    <w:tbl>
      <w:tblPr>
        <w:tblStyle w:val="TableGrid"/>
        <w:tblW w:w="9918" w:type="dxa"/>
        <w:tblLook w:val="04A0" w:firstRow="1" w:lastRow="0" w:firstColumn="1" w:lastColumn="0" w:noHBand="0" w:noVBand="1"/>
      </w:tblPr>
      <w:tblGrid>
        <w:gridCol w:w="3823"/>
        <w:gridCol w:w="6095"/>
      </w:tblGrid>
      <w:tr w:rsidR="009D1A12" w:rsidRPr="009D1A12" w14:paraId="6580FDAD" w14:textId="77777777" w:rsidTr="004F00C5">
        <w:tc>
          <w:tcPr>
            <w:tcW w:w="3823" w:type="dxa"/>
            <w:vAlign w:val="center"/>
          </w:tcPr>
          <w:p w14:paraId="72341DB6" w14:textId="77777777" w:rsidR="004E5F8F" w:rsidRPr="009D1A12" w:rsidRDefault="004E5F8F" w:rsidP="004C7DA4">
            <w:pPr>
              <w:tabs>
                <w:tab w:val="left" w:pos="-540"/>
              </w:tabs>
              <w:ind w:right="-630"/>
              <w:jc w:val="both"/>
              <w:rPr>
                <w:color w:val="1F4E79" w:themeColor="accent1" w:themeShade="80"/>
                <w:w w:val="105"/>
              </w:rPr>
            </w:pPr>
            <w:r w:rsidRPr="009D1A12">
              <w:rPr>
                <w:color w:val="1F4E79" w:themeColor="accent1" w:themeShade="80"/>
                <w:w w:val="105"/>
              </w:rPr>
              <w:t xml:space="preserve">Autoritatea de Management pentru </w:t>
            </w:r>
          </w:p>
          <w:p w14:paraId="5464C2CE" w14:textId="77777777" w:rsidR="004E5F8F" w:rsidRPr="009D1A12" w:rsidRDefault="004E5F8F" w:rsidP="004C7DA4">
            <w:pPr>
              <w:tabs>
                <w:tab w:val="left" w:pos="-540"/>
              </w:tabs>
              <w:ind w:right="-630"/>
              <w:jc w:val="both"/>
              <w:rPr>
                <w:color w:val="1F4E79" w:themeColor="accent1" w:themeShade="80"/>
                <w:w w:val="105"/>
              </w:rPr>
            </w:pPr>
            <w:r w:rsidRPr="009D1A12">
              <w:rPr>
                <w:color w:val="1F4E79" w:themeColor="accent1" w:themeShade="80"/>
                <w:w w:val="105"/>
              </w:rPr>
              <w:t>Programul  Incluziune și Demnitate</w:t>
            </w:r>
          </w:p>
          <w:p w14:paraId="19419507" w14:textId="3892440F" w:rsidR="004E5F8F" w:rsidRPr="009D1A12" w:rsidRDefault="004E5F8F" w:rsidP="004C7DA4">
            <w:pPr>
              <w:rPr>
                <w:color w:val="1F4E79" w:themeColor="accent1" w:themeShade="80"/>
              </w:rPr>
            </w:pPr>
            <w:r w:rsidRPr="009D1A12">
              <w:rPr>
                <w:color w:val="1F4E79" w:themeColor="accent1" w:themeShade="80"/>
                <w:w w:val="105"/>
              </w:rPr>
              <w:t>Socială</w:t>
            </w:r>
          </w:p>
        </w:tc>
        <w:tc>
          <w:tcPr>
            <w:tcW w:w="6095" w:type="dxa"/>
            <w:vAlign w:val="center"/>
          </w:tcPr>
          <w:p w14:paraId="03FEEAC3" w14:textId="773E36C5" w:rsidR="004E5F8F" w:rsidRPr="009D1A12" w:rsidRDefault="004E5F8F" w:rsidP="004C7DA4">
            <w:pPr>
              <w:jc w:val="both"/>
              <w:rPr>
                <w:rStyle w:val="BodyTextChar"/>
                <w:color w:val="1F4E79" w:themeColor="accent1" w:themeShade="80"/>
              </w:rPr>
            </w:pPr>
            <w:r w:rsidRPr="009D1A12">
              <w:rPr>
                <w:color w:val="1F4E79" w:themeColor="accent1" w:themeShade="80"/>
                <w:w w:val="105"/>
              </w:rPr>
              <w:t xml:space="preserve">Autoritatea desemnată pentru gestionarea </w:t>
            </w:r>
            <w:proofErr w:type="spellStart"/>
            <w:r w:rsidR="001773E4" w:rsidRPr="009D1A12">
              <w:rPr>
                <w:color w:val="1F4E79" w:themeColor="accent1" w:themeShade="80"/>
                <w:w w:val="105"/>
              </w:rPr>
              <w:t>P</w:t>
            </w:r>
            <w:r w:rsidR="00A615EE" w:rsidRPr="009D1A12">
              <w:rPr>
                <w:color w:val="1F4E79" w:themeColor="accent1" w:themeShade="80"/>
                <w:w w:val="105"/>
              </w:rPr>
              <w:t>o</w:t>
            </w:r>
            <w:r w:rsidR="001773E4" w:rsidRPr="009D1A12">
              <w:rPr>
                <w:color w:val="1F4E79" w:themeColor="accent1" w:themeShade="80"/>
                <w:w w:val="105"/>
              </w:rPr>
              <w:t>IDS</w:t>
            </w:r>
            <w:proofErr w:type="spellEnd"/>
            <w:r w:rsidRPr="009D1A12">
              <w:rPr>
                <w:color w:val="1F4E79" w:themeColor="accent1" w:themeShade="80"/>
                <w:w w:val="105"/>
              </w:rPr>
              <w:t>, care îndeplinește funcțiile prevăzute la art.71 din Regulamentul (UE) nr. 2021/1060, responsabilă pentru implementarea eficace și eficientă a fondurilor</w:t>
            </w:r>
          </w:p>
        </w:tc>
      </w:tr>
      <w:tr w:rsidR="009D1A12" w:rsidRPr="009D1A12" w14:paraId="4E6DD49A" w14:textId="77777777" w:rsidTr="004F00C5">
        <w:tc>
          <w:tcPr>
            <w:tcW w:w="3823" w:type="dxa"/>
            <w:vAlign w:val="center"/>
          </w:tcPr>
          <w:p w14:paraId="1EF4F439" w14:textId="04471868" w:rsidR="004E5F8F" w:rsidRPr="009D1A12" w:rsidRDefault="004E5F8F" w:rsidP="004C7DA4">
            <w:pPr>
              <w:rPr>
                <w:color w:val="1F4E79" w:themeColor="accent1" w:themeShade="80"/>
              </w:rPr>
            </w:pPr>
            <w:r w:rsidRPr="009D1A12">
              <w:rPr>
                <w:color w:val="1F4E79" w:themeColor="accent1" w:themeShade="80"/>
                <w:w w:val="105"/>
              </w:rPr>
              <w:t>MySMIS2021/SMIS2021+</w:t>
            </w:r>
          </w:p>
        </w:tc>
        <w:tc>
          <w:tcPr>
            <w:tcW w:w="6095" w:type="dxa"/>
            <w:vAlign w:val="center"/>
          </w:tcPr>
          <w:p w14:paraId="36800CA6" w14:textId="77777777" w:rsidR="004E5F8F" w:rsidRPr="009D1A12" w:rsidRDefault="004E5F8F" w:rsidP="004C7DA4">
            <w:pPr>
              <w:ind w:right="-18"/>
              <w:jc w:val="both"/>
              <w:rPr>
                <w:color w:val="1F4E79" w:themeColor="accent1" w:themeShade="80"/>
                <w:w w:val="105"/>
              </w:rPr>
            </w:pPr>
            <w:r w:rsidRPr="009D1A12">
              <w:rPr>
                <w:color w:val="1F4E79" w:themeColor="accent1" w:themeShade="80"/>
                <w:w w:val="105"/>
              </w:rPr>
              <w:t xml:space="preserve">Sistem de schimb electronic de date care permite schimbul de informații între solicitanți, potențiali solicitanți, beneficiari și autoritățile responsabile de programe si care acoperă întregul ciclu de viață al unui proiect finanțat, pentru perioada de </w:t>
            </w:r>
            <w:proofErr w:type="spellStart"/>
            <w:r w:rsidRPr="009D1A12">
              <w:rPr>
                <w:color w:val="1F4E79" w:themeColor="accent1" w:themeShade="80"/>
                <w:w w:val="105"/>
              </w:rPr>
              <w:t>progrmare</w:t>
            </w:r>
            <w:proofErr w:type="spellEnd"/>
            <w:r w:rsidRPr="009D1A12">
              <w:rPr>
                <w:color w:val="1F4E79" w:themeColor="accent1" w:themeShade="80"/>
                <w:w w:val="105"/>
              </w:rPr>
              <w:t xml:space="preserve"> 2021 - 2027. </w:t>
            </w:r>
          </w:p>
          <w:p w14:paraId="3649F5F7" w14:textId="697215FB" w:rsidR="004E5F8F" w:rsidRPr="009D1A12" w:rsidRDefault="004E5F8F" w:rsidP="004C7DA4">
            <w:pPr>
              <w:jc w:val="both"/>
              <w:rPr>
                <w:rStyle w:val="BodyTextChar"/>
                <w:color w:val="1F4E79" w:themeColor="accent1" w:themeShade="80"/>
              </w:rPr>
            </w:pPr>
            <w:proofErr w:type="spellStart"/>
            <w:r w:rsidRPr="009D1A12">
              <w:rPr>
                <w:color w:val="1F4E79" w:themeColor="accent1" w:themeShade="80"/>
                <w:w w:val="105"/>
              </w:rPr>
              <w:t>Aplicatia</w:t>
            </w:r>
            <w:proofErr w:type="spellEnd"/>
            <w:r w:rsidRPr="009D1A12">
              <w:rPr>
                <w:color w:val="1F4E79" w:themeColor="accent1" w:themeShade="80"/>
                <w:w w:val="105"/>
              </w:rPr>
              <w:t xml:space="preserve"> MySMIS2021/SMIS2021+ se </w:t>
            </w:r>
            <w:proofErr w:type="spellStart"/>
            <w:r w:rsidRPr="009D1A12">
              <w:rPr>
                <w:color w:val="1F4E79" w:themeColor="accent1" w:themeShade="80"/>
                <w:w w:val="105"/>
              </w:rPr>
              <w:t>incadreaza</w:t>
            </w:r>
            <w:proofErr w:type="spellEnd"/>
            <w:r w:rsidRPr="009D1A12">
              <w:rPr>
                <w:color w:val="1F4E79" w:themeColor="accent1" w:themeShade="80"/>
                <w:w w:val="105"/>
              </w:rPr>
              <w:t xml:space="preserve"> in categoria mijloacelor ce asigură transmiterea de texte/ documente </w:t>
            </w:r>
            <w:proofErr w:type="spellStart"/>
            <w:r w:rsidRPr="009D1A12">
              <w:rPr>
                <w:color w:val="1F4E79" w:themeColor="accent1" w:themeShade="80"/>
                <w:w w:val="105"/>
              </w:rPr>
              <w:t>şi</w:t>
            </w:r>
            <w:proofErr w:type="spellEnd"/>
            <w:r w:rsidRPr="009D1A12">
              <w:rPr>
                <w:color w:val="1F4E79" w:themeColor="accent1" w:themeShade="80"/>
                <w:w w:val="105"/>
              </w:rPr>
              <w:t xml:space="preserve"> confirmarea primirii acestora. </w:t>
            </w:r>
          </w:p>
        </w:tc>
      </w:tr>
      <w:tr w:rsidR="009D1A12" w:rsidRPr="009D1A12" w14:paraId="517DD422" w14:textId="77777777" w:rsidTr="004F00C5">
        <w:tc>
          <w:tcPr>
            <w:tcW w:w="3823" w:type="dxa"/>
            <w:vAlign w:val="center"/>
          </w:tcPr>
          <w:p w14:paraId="1FD428A4" w14:textId="77777777" w:rsidR="004E5F8F" w:rsidRPr="009D1A12" w:rsidRDefault="004E5F8F" w:rsidP="004C7DA4">
            <w:pPr>
              <w:tabs>
                <w:tab w:val="left" w:pos="-540"/>
              </w:tabs>
              <w:ind w:right="-630"/>
              <w:jc w:val="both"/>
              <w:rPr>
                <w:color w:val="1F4E79" w:themeColor="accent1" w:themeShade="80"/>
                <w:w w:val="105"/>
              </w:rPr>
            </w:pPr>
            <w:r w:rsidRPr="009D1A12">
              <w:rPr>
                <w:color w:val="1F4E79" w:themeColor="accent1" w:themeShade="80"/>
                <w:w w:val="105"/>
              </w:rPr>
              <w:t>Programul  Incluziune și Demnitate</w:t>
            </w:r>
          </w:p>
          <w:p w14:paraId="50D867AD" w14:textId="28C82CE9" w:rsidR="004E5F8F" w:rsidRPr="009D1A12" w:rsidRDefault="004E5F8F" w:rsidP="004C7DA4">
            <w:pPr>
              <w:rPr>
                <w:color w:val="1F4E79" w:themeColor="accent1" w:themeShade="80"/>
              </w:rPr>
            </w:pPr>
            <w:r w:rsidRPr="009D1A12">
              <w:rPr>
                <w:color w:val="1F4E79" w:themeColor="accent1" w:themeShade="80"/>
                <w:w w:val="105"/>
              </w:rPr>
              <w:t>Socială (</w:t>
            </w:r>
            <w:proofErr w:type="spellStart"/>
            <w:r w:rsidR="001773E4" w:rsidRPr="009D1A12">
              <w:rPr>
                <w:color w:val="1F4E79" w:themeColor="accent1" w:themeShade="80"/>
                <w:w w:val="105"/>
              </w:rPr>
              <w:t>PoIDS</w:t>
            </w:r>
            <w:proofErr w:type="spellEnd"/>
            <w:r w:rsidRPr="009D1A12">
              <w:rPr>
                <w:color w:val="1F4E79" w:themeColor="accent1" w:themeShade="80"/>
                <w:w w:val="105"/>
              </w:rPr>
              <w:t>)</w:t>
            </w:r>
          </w:p>
        </w:tc>
        <w:tc>
          <w:tcPr>
            <w:tcW w:w="6095" w:type="dxa"/>
            <w:vAlign w:val="center"/>
          </w:tcPr>
          <w:p w14:paraId="190E37C2" w14:textId="7964250E" w:rsidR="004E5F8F" w:rsidRPr="009D1A12" w:rsidRDefault="004E5F8F" w:rsidP="004C7DA4">
            <w:pPr>
              <w:jc w:val="both"/>
              <w:rPr>
                <w:rStyle w:val="BodyTextChar"/>
                <w:color w:val="1F4E79" w:themeColor="accent1" w:themeShade="80"/>
              </w:rPr>
            </w:pPr>
            <w:r w:rsidRPr="009D1A12">
              <w:rPr>
                <w:color w:val="1F4E79" w:themeColor="accent1" w:themeShade="80"/>
                <w:w w:val="105"/>
              </w:rPr>
              <w:t>Programul  Incluziune și Demnitate Socială 2021-2027, document aprobat de Comisia Europeană în data de 14.12.2022, elaborat de România, care conține o strategie de dezvoltare și un set de 11 priorități, pentru a fi implementate cu ajutorul Fondului Social European Plus (FSE+) și al Fondului European de Dezvoltare Regională (FEDR)</w:t>
            </w:r>
          </w:p>
        </w:tc>
      </w:tr>
      <w:tr w:rsidR="009D1A12" w:rsidRPr="009D1A12" w14:paraId="091D809F" w14:textId="77777777" w:rsidTr="004F00C5">
        <w:tc>
          <w:tcPr>
            <w:tcW w:w="3823" w:type="dxa"/>
            <w:shd w:val="clear" w:color="auto" w:fill="auto"/>
          </w:tcPr>
          <w:p w14:paraId="4696E3DF" w14:textId="364489BC" w:rsidR="004E5F8F" w:rsidRPr="009D1A12" w:rsidRDefault="004E5F8F" w:rsidP="004C7DA4">
            <w:pPr>
              <w:rPr>
                <w:color w:val="1F4E79" w:themeColor="accent1" w:themeShade="80"/>
              </w:rPr>
            </w:pPr>
            <w:r w:rsidRPr="009D1A12">
              <w:rPr>
                <w:color w:val="1F4E79" w:themeColor="accent1" w:themeShade="80"/>
              </w:rPr>
              <w:t>Regulamentul dispoziții comune sau RDC</w:t>
            </w:r>
          </w:p>
        </w:tc>
        <w:tc>
          <w:tcPr>
            <w:tcW w:w="6095" w:type="dxa"/>
            <w:shd w:val="clear" w:color="auto" w:fill="auto"/>
          </w:tcPr>
          <w:p w14:paraId="25B0C25F" w14:textId="32782056" w:rsidR="004E5F8F" w:rsidRPr="009D1A12" w:rsidRDefault="004E5F8F" w:rsidP="004C7DA4">
            <w:pPr>
              <w:jc w:val="both"/>
              <w:rPr>
                <w:rStyle w:val="BodyTextChar"/>
                <w:color w:val="1F4E79" w:themeColor="accent1" w:themeShade="80"/>
              </w:rPr>
            </w:pPr>
            <w:r w:rsidRPr="009D1A12">
              <w:rPr>
                <w:color w:val="1F4E79" w:themeColor="accent1" w:themeShade="80"/>
              </w:rPr>
              <w:t xml:space="preserve">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w:t>
            </w:r>
            <w:r w:rsidRPr="009D1A12">
              <w:rPr>
                <w:color w:val="1F4E79" w:themeColor="accent1" w:themeShade="80"/>
              </w:rPr>
              <w:lastRenderedPageBreak/>
              <w:t>pentru managementul frontierelor și politica de vize</w:t>
            </w:r>
            <w:r w:rsidR="004D411C" w:rsidRPr="009D1A12">
              <w:rPr>
                <w:color w:val="1F4E79" w:themeColor="accent1" w:themeShade="80"/>
              </w:rPr>
              <w:t>, cu modificările ulterioare</w:t>
            </w:r>
          </w:p>
        </w:tc>
      </w:tr>
      <w:tr w:rsidR="009D1A12" w:rsidRPr="009D1A12" w14:paraId="22A72AF7" w14:textId="77777777" w:rsidTr="00FA7268">
        <w:tc>
          <w:tcPr>
            <w:tcW w:w="3823" w:type="dxa"/>
            <w:vAlign w:val="center"/>
          </w:tcPr>
          <w:p w14:paraId="1892024D" w14:textId="556A5713" w:rsidR="00B3502B" w:rsidRPr="009D1A12" w:rsidRDefault="00B3502B" w:rsidP="004C7DA4">
            <w:pPr>
              <w:rPr>
                <w:color w:val="1F4E79" w:themeColor="accent1" w:themeShade="80"/>
              </w:rPr>
            </w:pPr>
            <w:r w:rsidRPr="009D1A12">
              <w:rPr>
                <w:color w:val="1F4E79" w:themeColor="accent1" w:themeShade="80"/>
              </w:rPr>
              <w:lastRenderedPageBreak/>
              <w:t>Apel de proiecte</w:t>
            </w:r>
          </w:p>
        </w:tc>
        <w:tc>
          <w:tcPr>
            <w:tcW w:w="6095" w:type="dxa"/>
          </w:tcPr>
          <w:p w14:paraId="346F0888" w14:textId="0B586F37" w:rsidR="00B3502B" w:rsidRPr="009D1A12" w:rsidRDefault="00B3502B" w:rsidP="004C7DA4">
            <w:pPr>
              <w:spacing w:before="120" w:after="120"/>
              <w:jc w:val="both"/>
              <w:rPr>
                <w:color w:val="1F4E79" w:themeColor="accent1" w:themeShade="80"/>
              </w:rPr>
            </w:pPr>
            <w:r w:rsidRPr="009D1A12">
              <w:rPr>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r w:rsidR="00D92968" w:rsidRPr="009D1A12">
              <w:rPr>
                <w:color w:val="1F4E79" w:themeColor="accent1" w:themeShade="80"/>
              </w:rPr>
              <w:t>. În contextul prezentului Ghid al Solicitantului, prin apel se înțelege atât apelul care vizează regiunile mai puțin dezvoltate ale României (Nord-Est, Sud-Est, Sud-Muntenia, Sud-Vest Oltenia, Nord-Vest, Vest și Centru), cât și apelul care vizează regiunea dezvoltată București Ilfov.</w:t>
            </w:r>
          </w:p>
        </w:tc>
      </w:tr>
      <w:tr w:rsidR="009D1A12" w:rsidRPr="009D1A12" w14:paraId="59982296" w14:textId="77777777" w:rsidTr="00FA7268">
        <w:tc>
          <w:tcPr>
            <w:tcW w:w="3823" w:type="dxa"/>
            <w:vAlign w:val="center"/>
          </w:tcPr>
          <w:p w14:paraId="6BF2C32E" w14:textId="5CFD24A3" w:rsidR="009C13D5" w:rsidRPr="009D1A12" w:rsidRDefault="009C13D5" w:rsidP="004C7DA4">
            <w:pPr>
              <w:rPr>
                <w:color w:val="1F4E79" w:themeColor="accent1" w:themeShade="80"/>
              </w:rPr>
            </w:pPr>
            <w:r w:rsidRPr="009D1A12">
              <w:rPr>
                <w:color w:val="1F4E79" w:themeColor="accent1" w:themeShade="80"/>
              </w:rPr>
              <w:t>Cerere de finanțare</w:t>
            </w:r>
          </w:p>
        </w:tc>
        <w:tc>
          <w:tcPr>
            <w:tcW w:w="6095" w:type="dxa"/>
          </w:tcPr>
          <w:p w14:paraId="5B369FAA" w14:textId="5BCC52B9" w:rsidR="009C13D5" w:rsidRPr="009D1A12" w:rsidRDefault="009C13D5" w:rsidP="004C7DA4">
            <w:pPr>
              <w:spacing w:before="120" w:after="120"/>
              <w:jc w:val="both"/>
              <w:rPr>
                <w:color w:val="1F4E79" w:themeColor="accent1" w:themeShade="80"/>
              </w:rPr>
            </w:pPr>
            <w:r w:rsidRPr="009D1A12">
              <w:rPr>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9D1A12" w:rsidRPr="009D1A12" w14:paraId="2E374E96" w14:textId="77777777" w:rsidTr="00FA7268">
        <w:tc>
          <w:tcPr>
            <w:tcW w:w="3823" w:type="dxa"/>
            <w:vAlign w:val="center"/>
          </w:tcPr>
          <w:p w14:paraId="3549AC0A" w14:textId="77777777" w:rsidR="00A10FB5" w:rsidRPr="009D1A12" w:rsidRDefault="00A10FB5" w:rsidP="004C7DA4">
            <w:pPr>
              <w:pStyle w:val="Default"/>
              <w:jc w:val="both"/>
              <w:rPr>
                <w:rFonts w:cstheme="minorBidi"/>
                <w:color w:val="1F4E79" w:themeColor="accent1" w:themeShade="80"/>
                <w:sz w:val="22"/>
                <w:szCs w:val="22"/>
                <w:lang w:val="ro-RO"/>
              </w:rPr>
            </w:pPr>
            <w:r w:rsidRPr="009D1A12">
              <w:rPr>
                <w:rFonts w:cstheme="minorBidi"/>
                <w:color w:val="1F4E79" w:themeColor="accent1" w:themeShade="80"/>
                <w:sz w:val="22"/>
                <w:szCs w:val="22"/>
                <w:lang w:val="ro-RO"/>
              </w:rPr>
              <w:t xml:space="preserve">Dată lansare apel de proiecte </w:t>
            </w:r>
          </w:p>
          <w:p w14:paraId="5AF597DC" w14:textId="77777777" w:rsidR="009C13D5" w:rsidRPr="009D1A12" w:rsidRDefault="009C13D5" w:rsidP="004C7DA4">
            <w:pPr>
              <w:rPr>
                <w:color w:val="1F4E79" w:themeColor="accent1" w:themeShade="80"/>
              </w:rPr>
            </w:pPr>
          </w:p>
        </w:tc>
        <w:tc>
          <w:tcPr>
            <w:tcW w:w="6095" w:type="dxa"/>
          </w:tcPr>
          <w:p w14:paraId="1ACFBAA0" w14:textId="02E0F4E5" w:rsidR="009C13D5" w:rsidRPr="009D1A12" w:rsidRDefault="00A10FB5" w:rsidP="004C7DA4">
            <w:pPr>
              <w:spacing w:before="120" w:after="120"/>
              <w:jc w:val="both"/>
              <w:rPr>
                <w:color w:val="1F4E79" w:themeColor="accent1" w:themeShade="80"/>
              </w:rPr>
            </w:pPr>
            <w:r w:rsidRPr="009D1A12">
              <w:rPr>
                <w:color w:val="1F4E79" w:themeColor="accent1" w:themeShade="80"/>
              </w:rPr>
              <w:t xml:space="preserve">Data de la care </w:t>
            </w:r>
            <w:r w:rsidR="00940B06" w:rsidRPr="009D1A12">
              <w:rPr>
                <w:color w:val="1F4E79" w:themeColor="accent1" w:themeShade="80"/>
              </w:rPr>
              <w:t>solicitantul poate</w:t>
            </w:r>
            <w:r w:rsidRPr="009D1A12">
              <w:rPr>
                <w:color w:val="1F4E79" w:themeColor="accent1" w:themeShade="80"/>
              </w:rPr>
              <w:t xml:space="preserve"> depune cerer</w:t>
            </w:r>
            <w:r w:rsidR="00940B06" w:rsidRPr="009D1A12">
              <w:rPr>
                <w:color w:val="1F4E79" w:themeColor="accent1" w:themeShade="80"/>
              </w:rPr>
              <w:t>e</w:t>
            </w:r>
            <w:r w:rsidRPr="009D1A12">
              <w:rPr>
                <w:color w:val="1F4E79" w:themeColor="accent1" w:themeShade="80"/>
              </w:rPr>
              <w:t xml:space="preserve"> de finanțare în cadrul apelului de proiecte deschis în sistemul informatic MySMIS2021/SMIS2021+ de către autoritatea de management/organismul intermediar, după caz;</w:t>
            </w:r>
          </w:p>
        </w:tc>
      </w:tr>
      <w:tr w:rsidR="00940B06" w:rsidRPr="009D1A12" w14:paraId="00E6E029" w14:textId="77777777" w:rsidTr="005A110F">
        <w:tc>
          <w:tcPr>
            <w:tcW w:w="3823" w:type="dxa"/>
          </w:tcPr>
          <w:p w14:paraId="18307575" w14:textId="7B7B554E" w:rsidR="00940B06" w:rsidRPr="009D1A12" w:rsidRDefault="00940B06" w:rsidP="00940B06">
            <w:pPr>
              <w:pStyle w:val="Default"/>
              <w:jc w:val="both"/>
              <w:rPr>
                <w:rFonts w:cstheme="minorBidi"/>
                <w:color w:val="1F4E79" w:themeColor="accent1" w:themeShade="80"/>
                <w:sz w:val="22"/>
                <w:szCs w:val="22"/>
                <w:lang w:val="ro-RO"/>
              </w:rPr>
            </w:pPr>
            <w:proofErr w:type="spellStart"/>
            <w:r w:rsidRPr="009D1A12">
              <w:rPr>
                <w:color w:val="1F4E79" w:themeColor="accent1" w:themeShade="80"/>
                <w:sz w:val="22"/>
                <w:szCs w:val="22"/>
              </w:rPr>
              <w:t>Strategia</w:t>
            </w:r>
            <w:proofErr w:type="spellEnd"/>
          </w:p>
        </w:tc>
        <w:tc>
          <w:tcPr>
            <w:tcW w:w="6095" w:type="dxa"/>
          </w:tcPr>
          <w:p w14:paraId="1616B9E9" w14:textId="45847E35" w:rsidR="00940B06" w:rsidRPr="009D1A12" w:rsidRDefault="00940B06" w:rsidP="00940B06">
            <w:pPr>
              <w:pStyle w:val="Default"/>
              <w:jc w:val="both"/>
              <w:rPr>
                <w:color w:val="1F4E79" w:themeColor="accent1" w:themeShade="80"/>
                <w:sz w:val="22"/>
                <w:szCs w:val="22"/>
                <w:lang w:val="it-IT"/>
              </w:rPr>
            </w:pPr>
            <w:proofErr w:type="spellStart"/>
            <w:r w:rsidRPr="009D1A12">
              <w:rPr>
                <w:rStyle w:val="BodyTextChar"/>
                <w:color w:val="1F4E79" w:themeColor="accent1" w:themeShade="80"/>
                <w:sz w:val="22"/>
                <w:szCs w:val="22"/>
              </w:rPr>
              <w:t>Strategia</w:t>
            </w:r>
            <w:proofErr w:type="spellEnd"/>
            <w:r w:rsidRPr="009D1A12">
              <w:rPr>
                <w:rStyle w:val="BodyTextChar"/>
                <w:color w:val="1F4E79" w:themeColor="accent1" w:themeShade="80"/>
                <w:sz w:val="22"/>
                <w:szCs w:val="22"/>
              </w:rPr>
              <w:t xml:space="preserve"> </w:t>
            </w:r>
            <w:proofErr w:type="spellStart"/>
            <w:r w:rsidRPr="009D1A12">
              <w:rPr>
                <w:rStyle w:val="BodyTextChar"/>
                <w:color w:val="1F4E79" w:themeColor="accent1" w:themeShade="80"/>
                <w:sz w:val="22"/>
                <w:szCs w:val="22"/>
              </w:rPr>
              <w:t>Națională</w:t>
            </w:r>
            <w:proofErr w:type="spellEnd"/>
            <w:r w:rsidRPr="009D1A12">
              <w:rPr>
                <w:rStyle w:val="BodyTextChar"/>
                <w:color w:val="1F4E79" w:themeColor="accent1" w:themeShade="80"/>
                <w:sz w:val="22"/>
                <w:szCs w:val="22"/>
              </w:rPr>
              <w:t xml:space="preserve"> </w:t>
            </w:r>
            <w:proofErr w:type="spellStart"/>
            <w:r w:rsidRPr="009D1A12">
              <w:rPr>
                <w:rStyle w:val="BodyTextChar"/>
                <w:color w:val="1F4E79" w:themeColor="accent1" w:themeShade="80"/>
                <w:sz w:val="22"/>
                <w:szCs w:val="22"/>
              </w:rPr>
              <w:t>privind</w:t>
            </w:r>
            <w:proofErr w:type="spellEnd"/>
            <w:r w:rsidRPr="009D1A12">
              <w:rPr>
                <w:rStyle w:val="BodyTextChar"/>
                <w:color w:val="1F4E79" w:themeColor="accent1" w:themeShade="80"/>
                <w:sz w:val="22"/>
                <w:szCs w:val="22"/>
              </w:rPr>
              <w:t xml:space="preserve"> </w:t>
            </w:r>
            <w:proofErr w:type="spellStart"/>
            <w:r w:rsidRPr="009D1A12">
              <w:rPr>
                <w:rStyle w:val="BodyTextChar"/>
                <w:color w:val="1F4E79" w:themeColor="accent1" w:themeShade="80"/>
                <w:sz w:val="22"/>
                <w:szCs w:val="22"/>
              </w:rPr>
              <w:t>Incluziunea</w:t>
            </w:r>
            <w:proofErr w:type="spellEnd"/>
            <w:r w:rsidRPr="009D1A12">
              <w:rPr>
                <w:rStyle w:val="BodyTextChar"/>
                <w:color w:val="1F4E79" w:themeColor="accent1" w:themeShade="80"/>
                <w:sz w:val="22"/>
                <w:szCs w:val="22"/>
              </w:rPr>
              <w:t xml:space="preserve"> </w:t>
            </w:r>
            <w:proofErr w:type="spellStart"/>
            <w:r w:rsidRPr="009D1A12">
              <w:rPr>
                <w:rStyle w:val="BodyTextChar"/>
                <w:color w:val="1F4E79" w:themeColor="accent1" w:themeShade="80"/>
                <w:sz w:val="22"/>
                <w:szCs w:val="22"/>
              </w:rPr>
              <w:t>Socială</w:t>
            </w:r>
            <w:proofErr w:type="spellEnd"/>
            <w:r w:rsidRPr="009D1A12">
              <w:rPr>
                <w:rStyle w:val="BodyTextChar"/>
                <w:color w:val="1F4E79" w:themeColor="accent1" w:themeShade="80"/>
                <w:sz w:val="22"/>
                <w:szCs w:val="22"/>
              </w:rPr>
              <w:t xml:space="preserve"> </w:t>
            </w:r>
            <w:proofErr w:type="spellStart"/>
            <w:r w:rsidRPr="009D1A12">
              <w:rPr>
                <w:rStyle w:val="BodyTextChar"/>
                <w:color w:val="1F4E79" w:themeColor="accent1" w:themeShade="80"/>
                <w:sz w:val="22"/>
                <w:szCs w:val="22"/>
              </w:rPr>
              <w:t>și</w:t>
            </w:r>
            <w:proofErr w:type="spellEnd"/>
            <w:r w:rsidRPr="009D1A12">
              <w:rPr>
                <w:rStyle w:val="BodyTextChar"/>
                <w:color w:val="1F4E79" w:themeColor="accent1" w:themeShade="80"/>
                <w:sz w:val="22"/>
                <w:szCs w:val="22"/>
              </w:rPr>
              <w:t xml:space="preserve"> </w:t>
            </w:r>
            <w:proofErr w:type="spellStart"/>
            <w:r w:rsidRPr="009D1A12">
              <w:rPr>
                <w:rStyle w:val="BodyTextChar"/>
                <w:color w:val="1F4E79" w:themeColor="accent1" w:themeShade="80"/>
                <w:sz w:val="22"/>
                <w:szCs w:val="22"/>
              </w:rPr>
              <w:t>Reducerea</w:t>
            </w:r>
            <w:proofErr w:type="spellEnd"/>
            <w:r w:rsidRPr="009D1A12">
              <w:rPr>
                <w:rStyle w:val="BodyTextChar"/>
                <w:color w:val="1F4E79" w:themeColor="accent1" w:themeShade="80"/>
                <w:sz w:val="22"/>
                <w:szCs w:val="22"/>
              </w:rPr>
              <w:t xml:space="preserve"> </w:t>
            </w:r>
            <w:proofErr w:type="spellStart"/>
            <w:r w:rsidRPr="009D1A12">
              <w:rPr>
                <w:rStyle w:val="BodyTextChar"/>
                <w:color w:val="1F4E79" w:themeColor="accent1" w:themeShade="80"/>
                <w:sz w:val="22"/>
                <w:szCs w:val="22"/>
              </w:rPr>
              <w:t>Sărăciei</w:t>
            </w:r>
            <w:proofErr w:type="spellEnd"/>
            <w:r w:rsidRPr="009D1A12">
              <w:rPr>
                <w:rStyle w:val="BodyTextChar"/>
                <w:color w:val="1F4E79" w:themeColor="accent1" w:themeShade="80"/>
                <w:sz w:val="22"/>
                <w:szCs w:val="22"/>
              </w:rPr>
              <w:t xml:space="preserve"> </w:t>
            </w:r>
            <w:proofErr w:type="spellStart"/>
            <w:r w:rsidRPr="009D1A12">
              <w:rPr>
                <w:rStyle w:val="BodyTextChar"/>
                <w:color w:val="1F4E79" w:themeColor="accent1" w:themeShade="80"/>
                <w:sz w:val="22"/>
                <w:szCs w:val="22"/>
              </w:rPr>
              <w:t>pentru</w:t>
            </w:r>
            <w:proofErr w:type="spellEnd"/>
            <w:r w:rsidRPr="009D1A12">
              <w:rPr>
                <w:rStyle w:val="BodyTextChar"/>
                <w:color w:val="1F4E79" w:themeColor="accent1" w:themeShade="80"/>
                <w:sz w:val="22"/>
                <w:szCs w:val="22"/>
              </w:rPr>
              <w:t xml:space="preserve"> </w:t>
            </w:r>
            <w:proofErr w:type="spellStart"/>
            <w:r w:rsidRPr="009D1A12">
              <w:rPr>
                <w:rStyle w:val="BodyTextChar"/>
                <w:color w:val="1F4E79" w:themeColor="accent1" w:themeShade="80"/>
                <w:sz w:val="22"/>
                <w:szCs w:val="22"/>
              </w:rPr>
              <w:t>perioada</w:t>
            </w:r>
            <w:proofErr w:type="spellEnd"/>
            <w:r w:rsidRPr="009D1A12">
              <w:rPr>
                <w:rStyle w:val="BodyTextChar"/>
                <w:color w:val="1F4E79" w:themeColor="accent1" w:themeShade="80"/>
                <w:sz w:val="22"/>
                <w:szCs w:val="22"/>
              </w:rPr>
              <w:t xml:space="preserve"> </w:t>
            </w:r>
            <w:r w:rsidRPr="009D1A12">
              <w:rPr>
                <w:color w:val="1F4E79" w:themeColor="accent1" w:themeShade="80"/>
                <w:sz w:val="22"/>
                <w:szCs w:val="22"/>
              </w:rPr>
              <w:t>2022-2027</w:t>
            </w:r>
          </w:p>
        </w:tc>
      </w:tr>
    </w:tbl>
    <w:p w14:paraId="3F695EE2" w14:textId="77777777" w:rsidR="002F7F8E" w:rsidRPr="009D1A12" w:rsidRDefault="002F7F8E" w:rsidP="004C7DA4">
      <w:pPr>
        <w:pStyle w:val="NoSpacing"/>
        <w:rPr>
          <w:rFonts w:eastAsia="Times New Roman" w:cs="Courier New"/>
          <w:color w:val="1F4E79" w:themeColor="accent1" w:themeShade="80"/>
          <w:lang w:eastAsia="ro-RO"/>
        </w:rPr>
      </w:pPr>
    </w:p>
    <w:p w14:paraId="016A571E" w14:textId="78DC0C77" w:rsidR="002F7F8E" w:rsidRPr="009D1A12" w:rsidRDefault="00B75E8A" w:rsidP="004C7DA4">
      <w:pPr>
        <w:pStyle w:val="Heading1"/>
        <w:rPr>
          <w:rFonts w:ascii="Trebuchet MS" w:hAnsi="Trebuchet MS"/>
          <w:b/>
          <w:bCs/>
          <w:color w:val="1F4E79" w:themeColor="accent1" w:themeShade="80"/>
          <w:sz w:val="22"/>
          <w:szCs w:val="22"/>
        </w:rPr>
      </w:pPr>
      <w:r w:rsidRPr="009D1A12">
        <w:rPr>
          <w:rFonts w:ascii="Trebuchet MS" w:hAnsi="Trebuchet MS"/>
          <w:color w:val="1F4E79" w:themeColor="accent1" w:themeShade="80"/>
          <w:sz w:val="22"/>
          <w:szCs w:val="22"/>
        </w:rPr>
        <w:t xml:space="preserve"> </w:t>
      </w:r>
      <w:r w:rsidR="00EE53E0" w:rsidRPr="009D1A12">
        <w:rPr>
          <w:rFonts w:ascii="Trebuchet MS" w:hAnsi="Trebuchet MS"/>
          <w:color w:val="1F4E79" w:themeColor="accent1" w:themeShade="80"/>
          <w:sz w:val="22"/>
          <w:szCs w:val="22"/>
        </w:rPr>
        <w:t xml:space="preserve"> </w:t>
      </w:r>
      <w:bookmarkStart w:id="8" w:name="_Toc151048589"/>
      <w:r w:rsidR="002F7F8E" w:rsidRPr="009D1A12">
        <w:rPr>
          <w:rFonts w:ascii="Trebuchet MS" w:hAnsi="Trebuchet MS"/>
          <w:b/>
          <w:bCs/>
          <w:color w:val="1F4E79" w:themeColor="accent1" w:themeShade="80"/>
          <w:sz w:val="22"/>
          <w:szCs w:val="22"/>
        </w:rPr>
        <w:t>ELEMENTE DE CONTEXT</w:t>
      </w:r>
      <w:bookmarkEnd w:id="8"/>
    </w:p>
    <w:p w14:paraId="7E679272" w14:textId="77777777" w:rsidR="00513159" w:rsidRPr="009D1A12" w:rsidRDefault="00513159" w:rsidP="004C7DA4">
      <w:pPr>
        <w:rPr>
          <w:b/>
          <w:bCs/>
          <w:color w:val="1F4E79" w:themeColor="accent1" w:themeShade="80"/>
        </w:rPr>
      </w:pPr>
    </w:p>
    <w:p w14:paraId="2C21EF5F" w14:textId="499D557C" w:rsidR="002F7F8E" w:rsidRPr="009D1A12" w:rsidRDefault="00B75E8A" w:rsidP="004C7DA4">
      <w:pPr>
        <w:pStyle w:val="Heading2"/>
        <w:rPr>
          <w:rFonts w:ascii="Trebuchet MS" w:hAnsi="Trebuchet MS"/>
          <w:b/>
          <w:bCs/>
          <w:color w:val="1F4E79" w:themeColor="accent1" w:themeShade="80"/>
          <w:sz w:val="22"/>
          <w:szCs w:val="22"/>
          <w:lang w:val="ro-RO"/>
        </w:rPr>
      </w:pPr>
      <w:r w:rsidRPr="009D1A12">
        <w:rPr>
          <w:rStyle w:val="Heading2Char"/>
          <w:rFonts w:ascii="Trebuchet MS" w:hAnsi="Trebuchet MS"/>
          <w:b/>
          <w:bCs/>
          <w:color w:val="1F4E79" w:themeColor="accent1" w:themeShade="80"/>
          <w:sz w:val="22"/>
          <w:szCs w:val="22"/>
          <w:lang w:val="ro-RO"/>
        </w:rPr>
        <w:t xml:space="preserve"> </w:t>
      </w:r>
      <w:bookmarkStart w:id="9" w:name="_Toc151048590"/>
      <w:proofErr w:type="spellStart"/>
      <w:r w:rsidRPr="009D1A12">
        <w:rPr>
          <w:rStyle w:val="Heading2Char"/>
          <w:rFonts w:ascii="Trebuchet MS" w:hAnsi="Trebuchet MS"/>
          <w:b/>
          <w:bCs/>
          <w:color w:val="1F4E79" w:themeColor="accent1" w:themeShade="80"/>
          <w:sz w:val="22"/>
          <w:szCs w:val="22"/>
          <w:lang w:val="ro-RO"/>
        </w:rPr>
        <w:t>Informaţii</w:t>
      </w:r>
      <w:proofErr w:type="spellEnd"/>
      <w:r w:rsidRPr="009D1A12">
        <w:rPr>
          <w:rStyle w:val="Heading2Char"/>
          <w:rFonts w:ascii="Trebuchet MS" w:hAnsi="Trebuchet MS"/>
          <w:b/>
          <w:bCs/>
          <w:color w:val="1F4E79" w:themeColor="accent1" w:themeShade="80"/>
          <w:sz w:val="22"/>
          <w:szCs w:val="22"/>
          <w:lang w:val="ro-RO"/>
        </w:rPr>
        <w:t xml:space="preserve"> generale despre program</w:t>
      </w:r>
      <w:bookmarkEnd w:id="9"/>
    </w:p>
    <w:p w14:paraId="27A8D7E1" w14:textId="77777777" w:rsidR="00811F90" w:rsidRPr="009D1A12" w:rsidRDefault="00811F90" w:rsidP="004C7DA4">
      <w:pPr>
        <w:pStyle w:val="Heading2"/>
        <w:numPr>
          <w:ilvl w:val="0"/>
          <w:numId w:val="0"/>
        </w:numPr>
        <w:ind w:left="1277"/>
        <w:rPr>
          <w:rFonts w:ascii="Trebuchet MS" w:hAnsi="Trebuchet MS"/>
          <w:color w:val="1F4E79" w:themeColor="accent1" w:themeShade="80"/>
          <w:sz w:val="22"/>
          <w:szCs w:val="22"/>
          <w:lang w:val="ro-RO"/>
        </w:rPr>
      </w:pPr>
    </w:p>
    <w:p w14:paraId="38A0A1D9" w14:textId="77777777" w:rsidR="00B21DF9" w:rsidRPr="009D1A12" w:rsidRDefault="00B21DF9" w:rsidP="00B21DF9">
      <w:pPr>
        <w:jc w:val="both"/>
        <w:rPr>
          <w:color w:val="1F4E79" w:themeColor="accent1" w:themeShade="80"/>
        </w:rPr>
      </w:pPr>
      <w:r w:rsidRPr="009D1A12">
        <w:rPr>
          <w:color w:val="1F4E79" w:themeColor="accent1" w:themeShade="80"/>
        </w:rPr>
        <w:t>Programul Incluziune și Demnitate Socială  2021-2027 are alocate fonduri europene în valoare de 4,15 miliarde euro, pentru a sprijini incluziunea socială a persoanelor aparținând grupurilor vulnerabile, mai ales ale celor cu risc ridicat, inclusiv prin reducerea decalajului rural-urban în ceea ce privește sărăcia și excluziunea socială și creșterea accesului la servicii de calitate pentru populația vulnerabilă.</w:t>
      </w:r>
    </w:p>
    <w:p w14:paraId="056DD42F" w14:textId="77777777" w:rsidR="00B21DF9" w:rsidRPr="009D1A12" w:rsidRDefault="00B21DF9" w:rsidP="00B21DF9">
      <w:pPr>
        <w:jc w:val="both"/>
        <w:rPr>
          <w:color w:val="1F4E79" w:themeColor="accent1" w:themeShade="80"/>
        </w:rPr>
      </w:pPr>
      <w:r w:rsidRPr="009D1A12">
        <w:rPr>
          <w:color w:val="1F4E79" w:themeColor="accent1" w:themeShade="80"/>
        </w:rPr>
        <w:t xml:space="preserve">România continuă să fie printre țările cu ponderi ridicate ale populației expuse riscului sărăciei, departe de media Uniunii Europene. Astfel, conform EUROSTAT pentru 2020, România înregistrează cea mai mare rată de risc de sărăcie sau excluziune socială dintre țările Uniunii Europene, de 35,8% </w:t>
      </w:r>
      <w:r w:rsidRPr="009D1A12">
        <w:rPr>
          <w:color w:val="1F4E79" w:themeColor="accent1" w:themeShade="80"/>
        </w:rPr>
        <w:lastRenderedPageBreak/>
        <w:t>din totalul populației, în creștere de la 32,5% (2018). În acest context, conform Raportului de țară din 2020 privind România, 1 din 3 români este expus riscului de sărăcie sau excluziune socială, cele mai expuse acestui fenomen fiind grupurile vulnerabile, inclusiv minoritatea romă.</w:t>
      </w:r>
    </w:p>
    <w:p w14:paraId="6171B416" w14:textId="77777777" w:rsidR="00B21DF9" w:rsidRPr="009D1A12" w:rsidRDefault="00B21DF9" w:rsidP="00B21DF9">
      <w:pPr>
        <w:jc w:val="both"/>
        <w:rPr>
          <w:color w:val="1F4E79" w:themeColor="accent1" w:themeShade="80"/>
        </w:rPr>
      </w:pPr>
      <w:r w:rsidRPr="009D1A12">
        <w:rPr>
          <w:color w:val="1F4E79" w:themeColor="accent1" w:themeShade="80"/>
        </w:rPr>
        <w:t xml:space="preserve">Astfel, în domeniul incluziunii sociale, Strategia </w:t>
      </w:r>
      <w:proofErr w:type="spellStart"/>
      <w:r w:rsidRPr="009D1A12">
        <w:rPr>
          <w:color w:val="1F4E79" w:themeColor="accent1" w:themeShade="80"/>
        </w:rPr>
        <w:t>naţională</w:t>
      </w:r>
      <w:proofErr w:type="spellEnd"/>
      <w:r w:rsidRPr="009D1A12">
        <w:rPr>
          <w:color w:val="1F4E79" w:themeColor="accent1" w:themeShade="80"/>
        </w:rPr>
        <w:t xml:space="preserve"> privind incluziunea socială </w:t>
      </w:r>
      <w:proofErr w:type="spellStart"/>
      <w:r w:rsidRPr="009D1A12">
        <w:rPr>
          <w:color w:val="1F4E79" w:themeColor="accent1" w:themeShade="80"/>
        </w:rPr>
        <w:t>şi</w:t>
      </w:r>
      <w:proofErr w:type="spellEnd"/>
      <w:r w:rsidRPr="009D1A12">
        <w:rPr>
          <w:color w:val="1F4E79" w:themeColor="accent1" w:themeShade="80"/>
        </w:rPr>
        <w:t xml:space="preserve"> reducerea sărăciei pentru perioada 2015 – 2020 a urmărit dezvoltarea unui pachet minim de intervenții la nivel comunitar, prin asigurarea personalului de specialitate la nivelul fiecărei UAT.</w:t>
      </w:r>
    </w:p>
    <w:p w14:paraId="6216A5DA" w14:textId="37CB7C50" w:rsidR="00B21DF9" w:rsidRPr="009D1A12" w:rsidRDefault="00B21DF9" w:rsidP="00B21DF9">
      <w:pPr>
        <w:jc w:val="both"/>
        <w:rPr>
          <w:color w:val="1F4E79" w:themeColor="accent1" w:themeShade="80"/>
        </w:rPr>
      </w:pPr>
      <w:r w:rsidRPr="009D1A12">
        <w:rPr>
          <w:color w:val="1F4E79" w:themeColor="accent1" w:themeShade="80"/>
        </w:rPr>
        <w:t>Strategia națională privind incluziunea socială și reducerea sărăciei pentru perioada 2022-2027 aprobată prin Hotărârea Guvernului nr.440/2022 continuă aceste direcții de acțiune și stabilește reducerea cu cel puțin 7% față de anul 2020 a numărului de persoane expuse riscului de sărăcie sau excluziune socială, până în anul 2027.</w:t>
      </w:r>
    </w:p>
    <w:p w14:paraId="19E591AF" w14:textId="77777777" w:rsidR="00B21DF9" w:rsidRPr="009D1A12" w:rsidRDefault="00B21DF9" w:rsidP="00B21DF9">
      <w:pPr>
        <w:jc w:val="both"/>
        <w:rPr>
          <w:color w:val="1F4E79" w:themeColor="accent1" w:themeShade="80"/>
        </w:rPr>
      </w:pPr>
      <w:proofErr w:type="spellStart"/>
      <w:r w:rsidRPr="009D1A12">
        <w:rPr>
          <w:color w:val="1F4E79" w:themeColor="accent1" w:themeShade="80"/>
        </w:rPr>
        <w:t>PoIDS</w:t>
      </w:r>
      <w:proofErr w:type="spellEnd"/>
      <w:r w:rsidRPr="009D1A12">
        <w:rPr>
          <w:color w:val="1F4E79" w:themeColor="accent1" w:themeShade="80"/>
        </w:rPr>
        <w:t xml:space="preserve"> contribuie la îndeplinirea obiectivelor Strategiei Naționale privind Incluziunea Socială și Reducerea Sărăciei și completează politicile naționale sustenabile referitoare la reducerea sărăciei și excluziunii sociale care sunt implementate în România.</w:t>
      </w:r>
    </w:p>
    <w:p w14:paraId="1712B939" w14:textId="77777777" w:rsidR="00B21DF9" w:rsidRPr="009D1A12" w:rsidRDefault="00B21DF9" w:rsidP="00B21DF9">
      <w:pPr>
        <w:jc w:val="both"/>
        <w:rPr>
          <w:color w:val="1F4E79" w:themeColor="accent1" w:themeShade="80"/>
        </w:rPr>
      </w:pPr>
      <w:r w:rsidRPr="009D1A12">
        <w:rPr>
          <w:color w:val="1F4E79" w:themeColor="accent1" w:themeShade="80"/>
        </w:rPr>
        <w:t xml:space="preserve">Principalele constatări ale primului Raport de evaluare POCU 2014-2020 în domeniul incluziunii sociale confirmă că situația grupurilor vulnerabile și accesul lor la serviciile sociale s-a </w:t>
      </w:r>
      <w:proofErr w:type="spellStart"/>
      <w:r w:rsidRPr="009D1A12">
        <w:rPr>
          <w:color w:val="1F4E79" w:themeColor="accent1" w:themeShade="80"/>
        </w:rPr>
        <w:t>îmbunatățit</w:t>
      </w:r>
      <w:proofErr w:type="spellEnd"/>
      <w:r w:rsidRPr="009D1A12">
        <w:rPr>
          <w:color w:val="1F4E79" w:themeColor="accent1" w:themeShade="80"/>
        </w:rPr>
        <w:t>, dar România se află încă sub media europeană pentru mai multe dimensiuni ale excluziunii sociale pandemia COVID înrăutățind situația acestora.</w:t>
      </w:r>
    </w:p>
    <w:p w14:paraId="44588098" w14:textId="77777777" w:rsidR="00B21DF9" w:rsidRPr="009D1A12" w:rsidRDefault="00B21DF9" w:rsidP="00B21DF9">
      <w:pPr>
        <w:jc w:val="both"/>
        <w:rPr>
          <w:color w:val="1F4E79" w:themeColor="accent1" w:themeShade="80"/>
        </w:rPr>
      </w:pPr>
      <w:r w:rsidRPr="009D1A12">
        <w:rPr>
          <w:color w:val="1F4E79" w:themeColor="accent1" w:themeShade="80"/>
        </w:rPr>
        <w:t xml:space="preserve">Arhitectura intervențiilor a fost realizată astfel încât să fie asigurată implementarea acțiunilor în mod integrat, coerent și eficient și să răspundă nevoilor grupurilor vulnerabile țintite, fără a dispersa efortul financiar. </w:t>
      </w:r>
    </w:p>
    <w:p w14:paraId="7173BB9E" w14:textId="124A2C9A" w:rsidR="008E7DF3" w:rsidRPr="009D1A12" w:rsidRDefault="00B21DF9" w:rsidP="00B21DF9">
      <w:pPr>
        <w:jc w:val="both"/>
        <w:rPr>
          <w:color w:val="1F4E79" w:themeColor="accent1" w:themeShade="80"/>
        </w:rPr>
      </w:pPr>
      <w:r w:rsidRPr="009D1A12">
        <w:rPr>
          <w:color w:val="1F4E79" w:themeColor="accent1" w:themeShade="80"/>
        </w:rPr>
        <w:t xml:space="preserve">La nivel de program, </w:t>
      </w:r>
      <w:proofErr w:type="spellStart"/>
      <w:r w:rsidRPr="009D1A12">
        <w:rPr>
          <w:color w:val="1F4E79" w:themeColor="accent1" w:themeShade="80"/>
        </w:rPr>
        <w:t>prioritatile</w:t>
      </w:r>
      <w:proofErr w:type="spellEnd"/>
      <w:r w:rsidRPr="009D1A12">
        <w:rPr>
          <w:color w:val="1F4E79" w:themeColor="accent1" w:themeShade="80"/>
        </w:rPr>
        <w:t xml:space="preserve"> sprijină grupuri vulnerabile distincte, dar cuprinde măsuri care sunt integrate și interconectate, astfel încât să se asigure o alocare financiară eficientă a intervențiilor. Intervențiile răspund, în mod sinergic, recomandărilor din Anexa D la Raportul de țară 2019 și principalelor provocări identificate în Recomandările Specifice de Țară 2019 și 2020 precum și analizelor din Rapoartele de Țară.</w:t>
      </w:r>
    </w:p>
    <w:p w14:paraId="71C09F8F" w14:textId="640EDD5B" w:rsidR="00837549" w:rsidRPr="009D1A12" w:rsidRDefault="00837549" w:rsidP="00837549">
      <w:pPr>
        <w:jc w:val="both"/>
        <w:rPr>
          <w:color w:val="1F4E79" w:themeColor="accent1" w:themeShade="80"/>
        </w:rPr>
      </w:pPr>
      <w:r w:rsidRPr="009D1A12">
        <w:rPr>
          <w:color w:val="1F4E79" w:themeColor="accent1" w:themeShade="80"/>
        </w:rPr>
        <w:t xml:space="preserve">Intervențiile destinate sprijinirii persoanelor defavorizate includ o gamă largă de măsuri de sprijin pentru reducerea gradului de </w:t>
      </w:r>
      <w:proofErr w:type="spellStart"/>
      <w:r w:rsidRPr="009D1A12">
        <w:rPr>
          <w:color w:val="1F4E79" w:themeColor="accent1" w:themeShade="80"/>
        </w:rPr>
        <w:t>deprivare</w:t>
      </w:r>
      <w:proofErr w:type="spellEnd"/>
      <w:r w:rsidRPr="009D1A12">
        <w:rPr>
          <w:color w:val="1F4E79" w:themeColor="accent1" w:themeShade="80"/>
        </w:rPr>
        <w:t xml:space="preserve"> materială a cetățenilor,</w:t>
      </w:r>
      <w:r w:rsidR="007C4BE2" w:rsidRPr="009D1A12">
        <w:rPr>
          <w:color w:val="1F4E79" w:themeColor="accent1" w:themeShade="80"/>
        </w:rPr>
        <w:t xml:space="preserve"> inclusiv</w:t>
      </w:r>
      <w:r w:rsidRPr="009D1A12">
        <w:rPr>
          <w:color w:val="1F4E79" w:themeColor="accent1" w:themeShade="80"/>
        </w:rPr>
        <w:t xml:space="preserve"> </w:t>
      </w:r>
      <w:r w:rsidRPr="009D1A12">
        <w:rPr>
          <w:b/>
          <w:bCs/>
          <w:color w:val="1F4E79" w:themeColor="accent1" w:themeShade="80"/>
        </w:rPr>
        <w:t>sprijin pentru preșcolarii și elevii din învățământul de stat, proveniți din familii defavorizate</w:t>
      </w:r>
      <w:r w:rsidRPr="009D1A12">
        <w:rPr>
          <w:color w:val="1F4E79" w:themeColor="accent1" w:themeShade="80"/>
        </w:rPr>
        <w:t>.</w:t>
      </w:r>
    </w:p>
    <w:p w14:paraId="21BA8737" w14:textId="77777777" w:rsidR="00837549" w:rsidRPr="009D1A12" w:rsidRDefault="00837549" w:rsidP="00837549">
      <w:pPr>
        <w:jc w:val="both"/>
        <w:rPr>
          <w:color w:val="1F4E79" w:themeColor="accent1" w:themeShade="80"/>
        </w:rPr>
      </w:pPr>
      <w:proofErr w:type="spellStart"/>
      <w:r w:rsidRPr="009D1A12">
        <w:rPr>
          <w:color w:val="1F4E79" w:themeColor="accent1" w:themeShade="80"/>
        </w:rPr>
        <w:t>PoIDS</w:t>
      </w:r>
      <w:proofErr w:type="spellEnd"/>
      <w:r w:rsidRPr="009D1A12">
        <w:rPr>
          <w:color w:val="1F4E79" w:themeColor="accent1" w:themeShade="80"/>
        </w:rPr>
        <w:t xml:space="preserve"> contribuie la reducerea precarității materiale grave în România iar apelul vizează creșterea calității vieții prin intensificarea sprijinului de care beneficiază preșcolarii și elevii din învățământul de stat (preșcolar, primar, gimnazial), proveniți din familii defavorizate, sub formă de tichete sociale emise pe suport electronic pentru sprijin </w:t>
      </w:r>
      <w:proofErr w:type="spellStart"/>
      <w:r w:rsidRPr="009D1A12">
        <w:rPr>
          <w:color w:val="1F4E79" w:themeColor="accent1" w:themeShade="80"/>
        </w:rPr>
        <w:t>educaţional</w:t>
      </w:r>
      <w:proofErr w:type="spellEnd"/>
      <w:r w:rsidRPr="009D1A12">
        <w:rPr>
          <w:color w:val="1F4E79" w:themeColor="accent1" w:themeShade="80"/>
        </w:rPr>
        <w:t>.</w:t>
      </w:r>
    </w:p>
    <w:p w14:paraId="5BA84077" w14:textId="236DE8AC" w:rsidR="00837549" w:rsidRPr="009D1A12" w:rsidRDefault="00837549" w:rsidP="00837549">
      <w:pPr>
        <w:jc w:val="both"/>
        <w:rPr>
          <w:color w:val="1F4E79" w:themeColor="accent1" w:themeShade="80"/>
        </w:rPr>
      </w:pPr>
      <w:r w:rsidRPr="009D1A12">
        <w:rPr>
          <w:color w:val="1F4E79" w:themeColor="accent1" w:themeShade="80"/>
        </w:rPr>
        <w:t>Acordarea măsuri</w:t>
      </w:r>
      <w:r w:rsidR="00AA1447" w:rsidRPr="009D1A12">
        <w:rPr>
          <w:color w:val="1F4E79" w:themeColor="accent1" w:themeShade="80"/>
        </w:rPr>
        <w:t>i</w:t>
      </w:r>
      <w:r w:rsidRPr="009D1A12">
        <w:rPr>
          <w:color w:val="1F4E79" w:themeColor="accent1" w:themeShade="80"/>
        </w:rPr>
        <w:t xml:space="preserve"> de acordare de tichete sociale pe suport electronic pentru sprijin </w:t>
      </w:r>
      <w:proofErr w:type="spellStart"/>
      <w:r w:rsidRPr="009D1A12">
        <w:rPr>
          <w:color w:val="1F4E79" w:themeColor="accent1" w:themeShade="80"/>
        </w:rPr>
        <w:t>educaţional</w:t>
      </w:r>
      <w:proofErr w:type="spellEnd"/>
      <w:r w:rsidRPr="009D1A12">
        <w:rPr>
          <w:color w:val="1F4E79" w:themeColor="accent1" w:themeShade="80"/>
        </w:rPr>
        <w:t xml:space="preserve"> pentru </w:t>
      </w:r>
      <w:proofErr w:type="spellStart"/>
      <w:r w:rsidRPr="009D1A12">
        <w:rPr>
          <w:color w:val="1F4E79" w:themeColor="accent1" w:themeShade="80"/>
        </w:rPr>
        <w:t>preşcolarii</w:t>
      </w:r>
      <w:proofErr w:type="spellEnd"/>
      <w:r w:rsidRPr="009D1A12">
        <w:rPr>
          <w:color w:val="1F4E79" w:themeColor="accent1" w:themeShade="80"/>
        </w:rPr>
        <w:t xml:space="preserve"> </w:t>
      </w:r>
      <w:proofErr w:type="spellStart"/>
      <w:r w:rsidRPr="009D1A12">
        <w:rPr>
          <w:color w:val="1F4E79" w:themeColor="accent1" w:themeShade="80"/>
        </w:rPr>
        <w:t>şi</w:t>
      </w:r>
      <w:proofErr w:type="spellEnd"/>
      <w:r w:rsidRPr="009D1A12">
        <w:rPr>
          <w:color w:val="1F4E79" w:themeColor="accent1" w:themeShade="80"/>
        </w:rPr>
        <w:t xml:space="preserve"> elevii </w:t>
      </w:r>
      <w:proofErr w:type="spellStart"/>
      <w:r w:rsidRPr="009D1A12">
        <w:rPr>
          <w:color w:val="1F4E79" w:themeColor="accent1" w:themeShade="80"/>
        </w:rPr>
        <w:t>dezavantajaţi</w:t>
      </w:r>
      <w:proofErr w:type="spellEnd"/>
      <w:r w:rsidRPr="009D1A12">
        <w:rPr>
          <w:color w:val="1F4E79" w:themeColor="accent1" w:themeShade="80"/>
        </w:rPr>
        <w:t xml:space="preserve"> din </w:t>
      </w:r>
      <w:proofErr w:type="spellStart"/>
      <w:r w:rsidRPr="009D1A12">
        <w:rPr>
          <w:color w:val="1F4E79" w:themeColor="accent1" w:themeShade="80"/>
        </w:rPr>
        <w:t>învăţământul</w:t>
      </w:r>
      <w:proofErr w:type="spellEnd"/>
      <w:r w:rsidRPr="009D1A12">
        <w:rPr>
          <w:color w:val="1F4E79" w:themeColor="accent1" w:themeShade="80"/>
        </w:rPr>
        <w:t xml:space="preserve"> de stat </w:t>
      </w:r>
      <w:proofErr w:type="spellStart"/>
      <w:r w:rsidRPr="009D1A12">
        <w:rPr>
          <w:color w:val="1F4E79" w:themeColor="accent1" w:themeShade="80"/>
        </w:rPr>
        <w:t>preşcolar</w:t>
      </w:r>
      <w:proofErr w:type="spellEnd"/>
      <w:r w:rsidRPr="009D1A12">
        <w:rPr>
          <w:color w:val="1F4E79" w:themeColor="accent1" w:themeShade="80"/>
        </w:rPr>
        <w:t xml:space="preserve">, primar </w:t>
      </w:r>
      <w:proofErr w:type="spellStart"/>
      <w:r w:rsidRPr="009D1A12">
        <w:rPr>
          <w:color w:val="1F4E79" w:themeColor="accent1" w:themeShade="80"/>
        </w:rPr>
        <w:t>şi</w:t>
      </w:r>
      <w:proofErr w:type="spellEnd"/>
      <w:r w:rsidRPr="009D1A12">
        <w:rPr>
          <w:color w:val="1F4E79" w:themeColor="accent1" w:themeShade="80"/>
        </w:rPr>
        <w:t xml:space="preserve"> gimnazial este prevăzută de Ordonanța de urgență a Guvernului nr.83/2023.</w:t>
      </w:r>
    </w:p>
    <w:p w14:paraId="7398ABB0" w14:textId="77777777" w:rsidR="008E7DF3" w:rsidRPr="009D1A12" w:rsidRDefault="008E7DF3" w:rsidP="004C7DA4">
      <w:pPr>
        <w:jc w:val="both"/>
        <w:rPr>
          <w:color w:val="1F4E79" w:themeColor="accent1" w:themeShade="80"/>
        </w:rPr>
      </w:pPr>
    </w:p>
    <w:p w14:paraId="279CFBFA" w14:textId="77777777" w:rsidR="000E64F0" w:rsidRPr="009D1A12" w:rsidRDefault="000E64F0" w:rsidP="004C7DA4">
      <w:pPr>
        <w:pStyle w:val="NoSpacing"/>
        <w:rPr>
          <w:rFonts w:eastAsia="Times New Roman" w:cs="Times New Roman"/>
          <w:color w:val="1F4E79" w:themeColor="accent1" w:themeShade="80"/>
          <w:lang w:eastAsia="ro-RO"/>
        </w:rPr>
      </w:pPr>
    </w:p>
    <w:p w14:paraId="78093AEE" w14:textId="77777777" w:rsidR="005A1000" w:rsidRPr="009D1A12" w:rsidRDefault="00B75E8A" w:rsidP="004C7DA4">
      <w:pPr>
        <w:pStyle w:val="Heading2"/>
        <w:rPr>
          <w:rStyle w:val="Heading2Char"/>
          <w:rFonts w:ascii="Trebuchet MS" w:hAnsi="Trebuchet MS"/>
          <w:b/>
          <w:bCs/>
          <w:color w:val="1F4E79" w:themeColor="accent1" w:themeShade="80"/>
          <w:sz w:val="22"/>
          <w:szCs w:val="22"/>
          <w:lang w:val="ro-RO"/>
        </w:rPr>
      </w:pPr>
      <w:r w:rsidRPr="009D1A12">
        <w:rPr>
          <w:rStyle w:val="Heading2Char"/>
          <w:rFonts w:ascii="Trebuchet MS" w:hAnsi="Trebuchet MS"/>
          <w:color w:val="1F4E79" w:themeColor="accent1" w:themeShade="80"/>
          <w:sz w:val="22"/>
          <w:szCs w:val="22"/>
          <w:lang w:val="ro-RO"/>
        </w:rPr>
        <w:t xml:space="preserve"> </w:t>
      </w:r>
      <w:bookmarkStart w:id="10" w:name="_Toc151048591"/>
      <w:r w:rsidRPr="009D1A12">
        <w:rPr>
          <w:rStyle w:val="Heading2Char"/>
          <w:rFonts w:ascii="Trebuchet MS" w:hAnsi="Trebuchet MS"/>
          <w:b/>
          <w:bCs/>
          <w:color w:val="1F4E79" w:themeColor="accent1" w:themeShade="80"/>
          <w:sz w:val="22"/>
          <w:szCs w:val="22"/>
          <w:lang w:val="ro-RO"/>
        </w:rPr>
        <w:t>Prioritatea/Fond/Obiectiv de politică/Obiectiv specific</w:t>
      </w:r>
      <w:bookmarkEnd w:id="10"/>
    </w:p>
    <w:p w14:paraId="0B6E28F2" w14:textId="77777777" w:rsidR="008E7DF3" w:rsidRPr="009D1A12" w:rsidRDefault="008E7DF3" w:rsidP="004C7DA4">
      <w:pPr>
        <w:rPr>
          <w:color w:val="1F4E79" w:themeColor="accent1" w:themeShade="80"/>
        </w:rPr>
      </w:pPr>
    </w:p>
    <w:p w14:paraId="52FFBEB3" w14:textId="77777777" w:rsidR="00837549" w:rsidRPr="009D1A12" w:rsidRDefault="00837549" w:rsidP="00837549">
      <w:pPr>
        <w:pStyle w:val="NoSpacing"/>
        <w:jc w:val="both"/>
        <w:rPr>
          <w:color w:val="1F4E79" w:themeColor="accent1" w:themeShade="80"/>
        </w:rPr>
      </w:pPr>
      <w:r w:rsidRPr="009D1A12">
        <w:rPr>
          <w:b/>
          <w:bCs/>
          <w:color w:val="1F4E79" w:themeColor="accent1" w:themeShade="80"/>
        </w:rPr>
        <w:lastRenderedPageBreak/>
        <w:t>Prioritatea : P10</w:t>
      </w:r>
      <w:r w:rsidRPr="009D1A12">
        <w:rPr>
          <w:color w:val="1F4E79" w:themeColor="accent1" w:themeShade="80"/>
        </w:rPr>
        <w:t xml:space="preserve">. Ajutorarea persoanelor defavorizate (Sprijin pentru cele mai defavorizate persoane în cadrul obiectivului specific prevăzut la articolul 4 alineatul (1) litera (m) din Regulamentul FSE+ (ESO.4.13)) </w:t>
      </w:r>
    </w:p>
    <w:p w14:paraId="3843AF58" w14:textId="77777777" w:rsidR="00837549" w:rsidRPr="009D1A12" w:rsidRDefault="00837549" w:rsidP="00837549">
      <w:pPr>
        <w:pStyle w:val="NoSpacing"/>
        <w:jc w:val="both"/>
        <w:rPr>
          <w:color w:val="1F4E79" w:themeColor="accent1" w:themeShade="80"/>
        </w:rPr>
      </w:pPr>
      <w:r w:rsidRPr="009D1A12">
        <w:rPr>
          <w:color w:val="1F4E79" w:themeColor="accent1" w:themeShade="80"/>
        </w:rPr>
        <w:t xml:space="preserve">Pentru a aborda problema </w:t>
      </w:r>
      <w:proofErr w:type="spellStart"/>
      <w:r w:rsidRPr="009D1A12">
        <w:rPr>
          <w:color w:val="1F4E79" w:themeColor="accent1" w:themeShade="80"/>
        </w:rPr>
        <w:t>deprivării</w:t>
      </w:r>
      <w:proofErr w:type="spellEnd"/>
      <w:r w:rsidRPr="009D1A12">
        <w:rPr>
          <w:color w:val="1F4E79" w:themeColor="accent1" w:themeShade="80"/>
        </w:rPr>
        <w:t xml:space="preserve"> materiale se propune ca prin Prioritatea 10 să se acorde ajutor material pentru persoanele dezavantajate. </w:t>
      </w:r>
    </w:p>
    <w:p w14:paraId="72AC244C" w14:textId="77777777" w:rsidR="0079021F" w:rsidRPr="009D1A12" w:rsidRDefault="0079021F" w:rsidP="00837549">
      <w:pPr>
        <w:pStyle w:val="NoSpacing"/>
        <w:jc w:val="both"/>
        <w:rPr>
          <w:b/>
          <w:bCs/>
          <w:color w:val="1F4E79" w:themeColor="accent1" w:themeShade="80"/>
        </w:rPr>
      </w:pPr>
    </w:p>
    <w:p w14:paraId="08BE7252" w14:textId="50F974AA" w:rsidR="00837549" w:rsidRPr="009D1A12" w:rsidRDefault="00837549" w:rsidP="00837549">
      <w:pPr>
        <w:pStyle w:val="NoSpacing"/>
        <w:jc w:val="both"/>
        <w:rPr>
          <w:color w:val="1F4E79" w:themeColor="accent1" w:themeShade="80"/>
        </w:rPr>
      </w:pPr>
      <w:r w:rsidRPr="009D1A12">
        <w:rPr>
          <w:b/>
          <w:bCs/>
          <w:color w:val="1F4E79" w:themeColor="accent1" w:themeShade="80"/>
        </w:rPr>
        <w:t>Obiectiv de politică</w:t>
      </w:r>
      <w:r w:rsidRPr="009D1A12">
        <w:rPr>
          <w:color w:val="1F4E79" w:themeColor="accent1" w:themeShade="80"/>
        </w:rPr>
        <w:t xml:space="preserve">: O </w:t>
      </w:r>
      <w:proofErr w:type="spellStart"/>
      <w:r w:rsidRPr="009D1A12">
        <w:rPr>
          <w:color w:val="1F4E79" w:themeColor="accent1" w:themeShade="80"/>
        </w:rPr>
        <w:t>Europă</w:t>
      </w:r>
      <w:proofErr w:type="spellEnd"/>
      <w:r w:rsidRPr="009D1A12">
        <w:rPr>
          <w:color w:val="1F4E79" w:themeColor="accent1" w:themeShade="80"/>
        </w:rPr>
        <w:t xml:space="preserve"> mai socială și mai favorabilă incluziunii, prin implementarea Pilonului european al drepturilor sociale</w:t>
      </w:r>
    </w:p>
    <w:p w14:paraId="10CF9C3C" w14:textId="77777777" w:rsidR="00837549" w:rsidRPr="009D1A12" w:rsidRDefault="00837549" w:rsidP="00837549">
      <w:pPr>
        <w:pStyle w:val="NoSpacing"/>
        <w:jc w:val="both"/>
        <w:rPr>
          <w:color w:val="1F4E79" w:themeColor="accent1" w:themeShade="80"/>
        </w:rPr>
      </w:pPr>
    </w:p>
    <w:p w14:paraId="03AC7A44" w14:textId="0B1AB165" w:rsidR="001432BB" w:rsidRPr="009D1A12" w:rsidRDefault="00837549" w:rsidP="00837549">
      <w:pPr>
        <w:pStyle w:val="NoSpacing"/>
        <w:jc w:val="both"/>
        <w:rPr>
          <w:color w:val="1F4E79" w:themeColor="accent1" w:themeShade="80"/>
        </w:rPr>
      </w:pPr>
      <w:r w:rsidRPr="009D1A12">
        <w:rPr>
          <w:b/>
          <w:bCs/>
          <w:color w:val="1F4E79" w:themeColor="accent1" w:themeShade="80"/>
        </w:rPr>
        <w:t>Obiectivul specific ESO4.13</w:t>
      </w:r>
      <w:r w:rsidRPr="009D1A12">
        <w:rPr>
          <w:color w:val="1F4E79" w:themeColor="accent1" w:themeShade="80"/>
        </w:rPr>
        <w:t>.</w:t>
      </w:r>
      <w:r w:rsidR="0079021F" w:rsidRPr="009D1A12">
        <w:rPr>
          <w:color w:val="1F4E79" w:themeColor="accent1" w:themeShade="80"/>
        </w:rPr>
        <w:t xml:space="preserve">: </w:t>
      </w:r>
      <w:r w:rsidRPr="009D1A12">
        <w:rPr>
          <w:b/>
          <w:bCs/>
          <w:color w:val="1F4E79" w:themeColor="accent1" w:themeShade="80"/>
        </w:rPr>
        <w:t xml:space="preserve">Reducerea </w:t>
      </w:r>
      <w:proofErr w:type="spellStart"/>
      <w:r w:rsidRPr="009D1A12">
        <w:rPr>
          <w:b/>
          <w:bCs/>
          <w:color w:val="1F4E79" w:themeColor="accent1" w:themeShade="80"/>
        </w:rPr>
        <w:t>deprivării</w:t>
      </w:r>
      <w:proofErr w:type="spellEnd"/>
      <w:r w:rsidRPr="009D1A12">
        <w:rPr>
          <w:b/>
          <w:bCs/>
          <w:color w:val="1F4E79" w:themeColor="accent1" w:themeShade="80"/>
        </w:rPr>
        <w:t xml:space="preserve"> materiale</w:t>
      </w:r>
      <w:r w:rsidRPr="009D1A12">
        <w:rPr>
          <w:color w:val="1F4E79" w:themeColor="accent1" w:themeShade="80"/>
        </w:rPr>
        <w:t xml:space="preserve"> </w:t>
      </w:r>
      <w:r w:rsidR="0079021F" w:rsidRPr="009D1A12">
        <w:rPr>
          <w:color w:val="1F4E79" w:themeColor="accent1" w:themeShade="80"/>
        </w:rPr>
        <w:t xml:space="preserve">– </w:t>
      </w:r>
      <w:r w:rsidRPr="009D1A12">
        <w:rPr>
          <w:color w:val="1F4E79" w:themeColor="accent1" w:themeShade="80"/>
        </w:rPr>
        <w:t xml:space="preserve">este selectat pentru a răspunde nevoilor unui grup semnificativ de persoane vulnerabile din România, care se află într-o situație de </w:t>
      </w:r>
      <w:proofErr w:type="spellStart"/>
      <w:r w:rsidRPr="009D1A12">
        <w:rPr>
          <w:color w:val="1F4E79" w:themeColor="accent1" w:themeShade="80"/>
        </w:rPr>
        <w:t>deprivare</w:t>
      </w:r>
      <w:proofErr w:type="spellEnd"/>
      <w:r w:rsidRPr="009D1A12">
        <w:rPr>
          <w:color w:val="1F4E79" w:themeColor="accent1" w:themeShade="80"/>
        </w:rPr>
        <w:t xml:space="preserve"> materială severă.</w:t>
      </w:r>
    </w:p>
    <w:p w14:paraId="080FF0BC" w14:textId="77777777" w:rsidR="00837549" w:rsidRPr="009D1A12" w:rsidRDefault="00837549" w:rsidP="00837549">
      <w:pPr>
        <w:pStyle w:val="NoSpacing"/>
        <w:jc w:val="both"/>
        <w:rPr>
          <w:color w:val="1F4E79" w:themeColor="accent1" w:themeShade="80"/>
        </w:rPr>
      </w:pPr>
    </w:p>
    <w:p w14:paraId="503DC372" w14:textId="77777777" w:rsidR="009E3E32" w:rsidRPr="009D1A12" w:rsidRDefault="009E3E32" w:rsidP="00837549">
      <w:pPr>
        <w:pStyle w:val="NoSpacing"/>
        <w:jc w:val="both"/>
        <w:rPr>
          <w:rFonts w:eastAsia="Times New Roman" w:cs="Times New Roman"/>
          <w:color w:val="1F4E79" w:themeColor="accent1" w:themeShade="80"/>
          <w:lang w:eastAsia="ro-RO"/>
        </w:rPr>
      </w:pPr>
    </w:p>
    <w:p w14:paraId="01B3D075" w14:textId="6DA0EFDF" w:rsidR="00A03599" w:rsidRPr="009D1A12" w:rsidRDefault="00B75E8A" w:rsidP="004C7DA4">
      <w:pPr>
        <w:pStyle w:val="Heading2"/>
        <w:rPr>
          <w:rStyle w:val="Heading2Char"/>
          <w:rFonts w:ascii="Trebuchet MS" w:hAnsi="Trebuchet MS"/>
          <w:b/>
          <w:bCs/>
          <w:color w:val="1F4E79" w:themeColor="accent1" w:themeShade="80"/>
          <w:sz w:val="22"/>
          <w:szCs w:val="22"/>
          <w:lang w:val="ro-RO"/>
        </w:rPr>
      </w:pPr>
      <w:r w:rsidRPr="009D1A12">
        <w:rPr>
          <w:rStyle w:val="Heading2Char"/>
          <w:rFonts w:ascii="Trebuchet MS" w:hAnsi="Trebuchet MS"/>
          <w:b/>
          <w:bCs/>
          <w:color w:val="1F4E79" w:themeColor="accent1" w:themeShade="80"/>
          <w:sz w:val="22"/>
          <w:szCs w:val="22"/>
          <w:lang w:val="ro-RO"/>
        </w:rPr>
        <w:t xml:space="preserve"> </w:t>
      </w:r>
      <w:bookmarkStart w:id="11" w:name="_Toc151048592"/>
      <w:r w:rsidRPr="009D1A12">
        <w:rPr>
          <w:rStyle w:val="Heading2Char"/>
          <w:rFonts w:ascii="Trebuchet MS" w:hAnsi="Trebuchet MS"/>
          <w:b/>
          <w:bCs/>
          <w:color w:val="1F4E79" w:themeColor="accent1" w:themeShade="80"/>
          <w:sz w:val="22"/>
          <w:szCs w:val="22"/>
          <w:lang w:val="ro-RO"/>
        </w:rPr>
        <w:t xml:space="preserve">Reglementări europene </w:t>
      </w:r>
      <w:proofErr w:type="spellStart"/>
      <w:r w:rsidRPr="009D1A12">
        <w:rPr>
          <w:rStyle w:val="Heading2Char"/>
          <w:rFonts w:ascii="Trebuchet MS" w:hAnsi="Trebuchet MS"/>
          <w:b/>
          <w:bCs/>
          <w:color w:val="1F4E79" w:themeColor="accent1" w:themeShade="80"/>
          <w:sz w:val="22"/>
          <w:szCs w:val="22"/>
          <w:lang w:val="ro-RO"/>
        </w:rPr>
        <w:t>şi</w:t>
      </w:r>
      <w:proofErr w:type="spellEnd"/>
      <w:r w:rsidRPr="009D1A12">
        <w:rPr>
          <w:rStyle w:val="Heading2Char"/>
          <w:rFonts w:ascii="Trebuchet MS" w:hAnsi="Trebuchet MS"/>
          <w:b/>
          <w:bCs/>
          <w:color w:val="1F4E79" w:themeColor="accent1" w:themeShade="80"/>
          <w:sz w:val="22"/>
          <w:szCs w:val="22"/>
          <w:lang w:val="ro-RO"/>
        </w:rPr>
        <w:t xml:space="preserve"> </w:t>
      </w:r>
      <w:proofErr w:type="spellStart"/>
      <w:r w:rsidRPr="009D1A12">
        <w:rPr>
          <w:rStyle w:val="Heading2Char"/>
          <w:rFonts w:ascii="Trebuchet MS" w:hAnsi="Trebuchet MS"/>
          <w:b/>
          <w:bCs/>
          <w:color w:val="1F4E79" w:themeColor="accent1" w:themeShade="80"/>
          <w:sz w:val="22"/>
          <w:szCs w:val="22"/>
          <w:lang w:val="ro-RO"/>
        </w:rPr>
        <w:t>naţionale</w:t>
      </w:r>
      <w:proofErr w:type="spellEnd"/>
      <w:r w:rsidRPr="009D1A12">
        <w:rPr>
          <w:rStyle w:val="Heading2Char"/>
          <w:rFonts w:ascii="Trebuchet MS" w:hAnsi="Trebuchet MS"/>
          <w:b/>
          <w:bCs/>
          <w:color w:val="1F4E79" w:themeColor="accent1" w:themeShade="80"/>
          <w:sz w:val="22"/>
          <w:szCs w:val="22"/>
          <w:lang w:val="ro-RO"/>
        </w:rPr>
        <w:t>, cadrul strategic, documente programatice</w:t>
      </w:r>
      <w:r w:rsidR="00CF5E04" w:rsidRPr="009D1A12">
        <w:rPr>
          <w:rStyle w:val="Heading2Char"/>
          <w:rFonts w:ascii="Trebuchet MS" w:hAnsi="Trebuchet MS"/>
          <w:b/>
          <w:bCs/>
          <w:color w:val="1F4E79" w:themeColor="accent1" w:themeShade="80"/>
          <w:sz w:val="22"/>
          <w:szCs w:val="22"/>
          <w:lang w:val="ro-RO"/>
        </w:rPr>
        <w:t xml:space="preserve"> </w:t>
      </w:r>
      <w:r w:rsidRPr="009D1A12">
        <w:rPr>
          <w:rStyle w:val="Heading2Char"/>
          <w:rFonts w:ascii="Trebuchet MS" w:hAnsi="Trebuchet MS"/>
          <w:b/>
          <w:bCs/>
          <w:color w:val="1F4E79" w:themeColor="accent1" w:themeShade="80"/>
          <w:sz w:val="22"/>
          <w:szCs w:val="22"/>
          <w:lang w:val="ro-RO"/>
        </w:rPr>
        <w:t>aplicabile</w:t>
      </w:r>
      <w:bookmarkEnd w:id="11"/>
    </w:p>
    <w:p w14:paraId="23A020FF" w14:textId="77777777" w:rsidR="005B010D" w:rsidRPr="009D1A12" w:rsidRDefault="005B010D" w:rsidP="005B010D">
      <w:pPr>
        <w:rPr>
          <w:color w:val="1F4E79" w:themeColor="accent1" w:themeShade="80"/>
        </w:rPr>
      </w:pPr>
    </w:p>
    <w:p w14:paraId="27049652" w14:textId="77777777" w:rsidR="009E3E32" w:rsidRPr="009D1A12" w:rsidRDefault="009E3E32" w:rsidP="009E3E32">
      <w:pPr>
        <w:pStyle w:val="ListParagraph"/>
        <w:numPr>
          <w:ilvl w:val="0"/>
          <w:numId w:val="5"/>
        </w:numPr>
        <w:ind w:left="284" w:hanging="284"/>
        <w:jc w:val="both"/>
        <w:rPr>
          <w:iCs/>
          <w:color w:val="1F4E79" w:themeColor="accent1" w:themeShade="80"/>
        </w:rPr>
      </w:pPr>
      <w:r w:rsidRPr="009D1A12">
        <w:rPr>
          <w:iCs/>
          <w:color w:val="1F4E79" w:themeColor="accent1" w:themeShade="80"/>
        </w:rPr>
        <w:t xml:space="preserve">Regulamentul (UE) nr. 2021/1057 al Parlamentului European și al </w:t>
      </w:r>
      <w:proofErr w:type="spellStart"/>
      <w:r w:rsidRPr="009D1A12">
        <w:rPr>
          <w:iCs/>
          <w:color w:val="1F4E79" w:themeColor="accent1" w:themeShade="80"/>
        </w:rPr>
        <w:t>Consilului</w:t>
      </w:r>
      <w:proofErr w:type="spellEnd"/>
      <w:r w:rsidRPr="009D1A12">
        <w:rPr>
          <w:iCs/>
          <w:color w:val="1F4E79" w:themeColor="accent1" w:themeShade="80"/>
        </w:rPr>
        <w:t xml:space="preserve"> din 24 iunie 2021 de instituire a Fondului social european Plus (FSE+) și de abrogare a Regulamentului (UE) nr. 1296/2013;</w:t>
      </w:r>
    </w:p>
    <w:p w14:paraId="76079D6E" w14:textId="41027EBC" w:rsidR="009E3E32" w:rsidRPr="009D1A12" w:rsidRDefault="009E3E32" w:rsidP="009E3E32">
      <w:pPr>
        <w:pStyle w:val="ListParagraph"/>
        <w:numPr>
          <w:ilvl w:val="0"/>
          <w:numId w:val="5"/>
        </w:numPr>
        <w:ind w:left="284" w:hanging="284"/>
        <w:jc w:val="both"/>
        <w:rPr>
          <w:iCs/>
          <w:color w:val="1F4E79" w:themeColor="accent1" w:themeShade="80"/>
        </w:rPr>
      </w:pPr>
      <w:r w:rsidRPr="009D1A12">
        <w:rPr>
          <w:iCs/>
          <w:color w:val="1F4E79" w:themeColor="accent1" w:themeShade="80"/>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4D411C" w:rsidRPr="009D1A12">
        <w:rPr>
          <w:iCs/>
          <w:color w:val="1F4E79" w:themeColor="accent1" w:themeShade="80"/>
        </w:rPr>
        <w:t>,</w:t>
      </w:r>
      <w:r w:rsidR="004D411C" w:rsidRPr="009D1A12">
        <w:rPr>
          <w:color w:val="1F4E79" w:themeColor="accent1" w:themeShade="80"/>
        </w:rPr>
        <w:t xml:space="preserve"> </w:t>
      </w:r>
      <w:r w:rsidR="004D411C" w:rsidRPr="009D1A12">
        <w:rPr>
          <w:iCs/>
          <w:color w:val="1F4E79" w:themeColor="accent1" w:themeShade="80"/>
        </w:rPr>
        <w:t>cu modificările ulterioare</w:t>
      </w:r>
      <w:r w:rsidRPr="009D1A12">
        <w:rPr>
          <w:iCs/>
          <w:color w:val="1F4E79" w:themeColor="accent1" w:themeShade="80"/>
        </w:rPr>
        <w:t>;</w:t>
      </w:r>
    </w:p>
    <w:p w14:paraId="1D2F7668" w14:textId="1067049F" w:rsidR="009E3E32" w:rsidRPr="009D1A12" w:rsidRDefault="009E3E32" w:rsidP="009E3E32">
      <w:pPr>
        <w:pStyle w:val="ListParagraph"/>
        <w:numPr>
          <w:ilvl w:val="0"/>
          <w:numId w:val="5"/>
        </w:numPr>
        <w:ind w:left="284" w:hanging="284"/>
        <w:jc w:val="both"/>
        <w:rPr>
          <w:iCs/>
          <w:color w:val="1F4E79" w:themeColor="accent1" w:themeShade="80"/>
        </w:rPr>
      </w:pPr>
      <w:r w:rsidRPr="009D1A12">
        <w:rPr>
          <w:iCs/>
          <w:color w:val="1F4E79" w:themeColor="accent1" w:themeShade="80"/>
        </w:rPr>
        <w:t>Programul Incluziune și Demnitate Socială, aprobat prin Decizia de punere în aplicare a comisiei nr. C(2022) 9635 final din 14.12.2022 de aprobare a programului “Incluziune și Demnitate Socială” pentru sprijin din partea Fondului european de dezvoltare regională și Fondului social european Plus în cadrul obiectivului „Investiții pentru ocuparea forței de muncă și creștere economică” din România / CCI 2021RO05FFPR001;</w:t>
      </w:r>
    </w:p>
    <w:p w14:paraId="40DE278F" w14:textId="77777777" w:rsidR="009E3E32" w:rsidRPr="009D1A12" w:rsidRDefault="009E3E32" w:rsidP="009E3E32">
      <w:pPr>
        <w:pStyle w:val="ListParagraph"/>
        <w:numPr>
          <w:ilvl w:val="0"/>
          <w:numId w:val="5"/>
        </w:numPr>
        <w:ind w:left="284" w:hanging="284"/>
        <w:jc w:val="both"/>
        <w:rPr>
          <w:iCs/>
          <w:color w:val="1F4E79" w:themeColor="accent1" w:themeShade="80"/>
        </w:rPr>
      </w:pPr>
      <w:r w:rsidRPr="009D1A12">
        <w:rPr>
          <w:iCs/>
          <w:color w:val="1F4E79" w:themeColor="accent1" w:themeShade="80"/>
        </w:rPr>
        <w:t>Ordonanța Guvernului nr. 33/2001 privind acordarea de rechizite școlare, aprobată cu modificări și completări prin Legea nr. 126/2002;</w:t>
      </w:r>
    </w:p>
    <w:p w14:paraId="25A06022" w14:textId="77777777" w:rsidR="009E3E32" w:rsidRPr="009D1A12" w:rsidRDefault="009E3E32" w:rsidP="009E3E32">
      <w:pPr>
        <w:pStyle w:val="ListParagraph"/>
        <w:numPr>
          <w:ilvl w:val="0"/>
          <w:numId w:val="5"/>
        </w:numPr>
        <w:ind w:left="284" w:hanging="284"/>
        <w:jc w:val="both"/>
        <w:rPr>
          <w:iCs/>
          <w:color w:val="1F4E79" w:themeColor="accent1" w:themeShade="80"/>
        </w:rPr>
      </w:pPr>
      <w:r w:rsidRPr="009D1A12">
        <w:rPr>
          <w:iCs/>
          <w:color w:val="1F4E79" w:themeColor="accent1" w:themeShade="80"/>
        </w:rPr>
        <w:t>Legea nr. 248/2015 privind stimularea participării în învățământul preșcolar a copiilor provenind din familii defavorizate, cu modificările și completările ulterioare.</w:t>
      </w:r>
    </w:p>
    <w:p w14:paraId="1494C143" w14:textId="77777777" w:rsidR="009E3E32" w:rsidRPr="009D1A12" w:rsidRDefault="009E3E32" w:rsidP="009E3E32">
      <w:pPr>
        <w:pStyle w:val="ListParagraph"/>
        <w:numPr>
          <w:ilvl w:val="0"/>
          <w:numId w:val="5"/>
        </w:numPr>
        <w:ind w:left="284" w:hanging="284"/>
        <w:jc w:val="both"/>
        <w:rPr>
          <w:iCs/>
          <w:color w:val="1F4E79" w:themeColor="accent1" w:themeShade="80"/>
        </w:rPr>
      </w:pPr>
      <w:r w:rsidRPr="009D1A12">
        <w:rPr>
          <w:iCs/>
          <w:color w:val="1F4E79" w:themeColor="accent1" w:themeShade="80"/>
        </w:rPr>
        <w:t xml:space="preserve">Ordonanța de urgență a Guvernului nr.133/2021 privind gestionarea financiară a fondurilor europene pentru perioada de programare 2021-2027 alocate României din Fondul european de dezvoltare regională, Fondul de coeziune, Fondul social european Plus, Fondul pentru o tranziție justă, </w:t>
      </w:r>
      <w:bookmarkStart w:id="12" w:name="_Hlk138778052"/>
      <w:r w:rsidRPr="009D1A12">
        <w:rPr>
          <w:iCs/>
          <w:color w:val="1F4E79" w:themeColor="accent1" w:themeShade="80"/>
        </w:rPr>
        <w:t>cu modificările și completările ulterioare</w:t>
      </w:r>
      <w:bookmarkEnd w:id="12"/>
      <w:r w:rsidRPr="009D1A12">
        <w:rPr>
          <w:iCs/>
          <w:color w:val="1F4E79" w:themeColor="accent1" w:themeShade="80"/>
        </w:rPr>
        <w:t>;</w:t>
      </w:r>
    </w:p>
    <w:p w14:paraId="29C6D0B4" w14:textId="64D0C779" w:rsidR="009E3E32" w:rsidRPr="009D1A12" w:rsidRDefault="009E3E32" w:rsidP="009E3E32">
      <w:pPr>
        <w:pStyle w:val="ListParagraph"/>
        <w:numPr>
          <w:ilvl w:val="0"/>
          <w:numId w:val="5"/>
        </w:numPr>
        <w:ind w:left="284" w:hanging="284"/>
        <w:jc w:val="both"/>
        <w:rPr>
          <w:iCs/>
          <w:color w:val="1F4E79" w:themeColor="accent1" w:themeShade="80"/>
        </w:rPr>
      </w:pPr>
      <w:bookmarkStart w:id="13" w:name="_Hlk148694180"/>
      <w:r w:rsidRPr="009D1A12">
        <w:rPr>
          <w:iCs/>
          <w:color w:val="1F4E79" w:themeColor="accent1" w:themeShade="80"/>
        </w:rPr>
        <w:t xml:space="preserve">Ordonanța de urgență a Guvernului nr.23/2023 privind instituirea unor măsuri de simplificare </w:t>
      </w:r>
      <w:proofErr w:type="spellStart"/>
      <w:r w:rsidRPr="009D1A12">
        <w:rPr>
          <w:iCs/>
          <w:color w:val="1F4E79" w:themeColor="accent1" w:themeShade="80"/>
        </w:rPr>
        <w:t>şi</w:t>
      </w:r>
      <w:proofErr w:type="spellEnd"/>
      <w:r w:rsidRPr="009D1A12">
        <w:rPr>
          <w:iCs/>
          <w:color w:val="1F4E79" w:themeColor="accent1" w:themeShade="80"/>
        </w:rPr>
        <w:t xml:space="preserve"> digitalizare pentru gestionarea fondurilor europene aferente Politicii de coeziune 2021-202</w:t>
      </w:r>
      <w:r w:rsidR="007B0EA4" w:rsidRPr="009D1A12">
        <w:rPr>
          <w:iCs/>
          <w:color w:val="1F4E79" w:themeColor="accent1" w:themeShade="80"/>
        </w:rPr>
        <w:t>7</w:t>
      </w:r>
      <w:r w:rsidRPr="009D1A12">
        <w:rPr>
          <w:iCs/>
          <w:color w:val="1F4E79" w:themeColor="accent1" w:themeShade="80"/>
        </w:rPr>
        <w:t>;</w:t>
      </w:r>
    </w:p>
    <w:bookmarkEnd w:id="13"/>
    <w:p w14:paraId="4B41470E" w14:textId="77777777" w:rsidR="009E3E32" w:rsidRPr="009D1A12" w:rsidRDefault="009E3E32" w:rsidP="009E3E32">
      <w:pPr>
        <w:pStyle w:val="ListParagraph"/>
        <w:numPr>
          <w:ilvl w:val="0"/>
          <w:numId w:val="5"/>
        </w:numPr>
        <w:ind w:left="284" w:hanging="284"/>
        <w:jc w:val="both"/>
        <w:rPr>
          <w:iCs/>
          <w:color w:val="1F4E79" w:themeColor="accent1" w:themeShade="80"/>
        </w:rPr>
      </w:pPr>
      <w:r w:rsidRPr="009D1A12">
        <w:rPr>
          <w:iCs/>
          <w:color w:val="1F4E79" w:themeColor="accent1" w:themeShade="80"/>
        </w:rPr>
        <w:t xml:space="preserve">Ordonanță de urgență a Guvernului nr.83/2023 privind unele măsuri pentru </w:t>
      </w:r>
      <w:proofErr w:type="spellStart"/>
      <w:r w:rsidRPr="009D1A12">
        <w:rPr>
          <w:iCs/>
          <w:color w:val="1F4E79" w:themeColor="accent1" w:themeShade="80"/>
        </w:rPr>
        <w:t>susţinerea</w:t>
      </w:r>
      <w:proofErr w:type="spellEnd"/>
      <w:r w:rsidRPr="009D1A12">
        <w:rPr>
          <w:iCs/>
          <w:color w:val="1F4E79" w:themeColor="accent1" w:themeShade="80"/>
        </w:rPr>
        <w:t xml:space="preserve"> </w:t>
      </w:r>
      <w:proofErr w:type="spellStart"/>
      <w:r w:rsidRPr="009D1A12">
        <w:rPr>
          <w:iCs/>
          <w:color w:val="1F4E79" w:themeColor="accent1" w:themeShade="80"/>
        </w:rPr>
        <w:t>preşcolarilor</w:t>
      </w:r>
      <w:proofErr w:type="spellEnd"/>
      <w:r w:rsidRPr="009D1A12">
        <w:rPr>
          <w:iCs/>
          <w:color w:val="1F4E79" w:themeColor="accent1" w:themeShade="80"/>
        </w:rPr>
        <w:t xml:space="preserve"> </w:t>
      </w:r>
      <w:proofErr w:type="spellStart"/>
      <w:r w:rsidRPr="009D1A12">
        <w:rPr>
          <w:iCs/>
          <w:color w:val="1F4E79" w:themeColor="accent1" w:themeShade="80"/>
        </w:rPr>
        <w:t>şi</w:t>
      </w:r>
      <w:proofErr w:type="spellEnd"/>
      <w:r w:rsidRPr="009D1A12">
        <w:rPr>
          <w:iCs/>
          <w:color w:val="1F4E79" w:themeColor="accent1" w:themeShade="80"/>
        </w:rPr>
        <w:t xml:space="preserve"> elevilor </w:t>
      </w:r>
      <w:proofErr w:type="spellStart"/>
      <w:r w:rsidRPr="009D1A12">
        <w:rPr>
          <w:iCs/>
          <w:color w:val="1F4E79" w:themeColor="accent1" w:themeShade="80"/>
        </w:rPr>
        <w:t>dezavantajaţi</w:t>
      </w:r>
      <w:proofErr w:type="spellEnd"/>
      <w:r w:rsidRPr="009D1A12">
        <w:rPr>
          <w:iCs/>
          <w:color w:val="1F4E79" w:themeColor="accent1" w:themeShade="80"/>
        </w:rPr>
        <w:t xml:space="preserve"> care beneficiază de sprijin </w:t>
      </w:r>
      <w:proofErr w:type="spellStart"/>
      <w:r w:rsidRPr="009D1A12">
        <w:rPr>
          <w:iCs/>
          <w:color w:val="1F4E79" w:themeColor="accent1" w:themeShade="80"/>
        </w:rPr>
        <w:t>educaţional</w:t>
      </w:r>
      <w:proofErr w:type="spellEnd"/>
      <w:r w:rsidRPr="009D1A12">
        <w:rPr>
          <w:iCs/>
          <w:color w:val="1F4E79" w:themeColor="accent1" w:themeShade="80"/>
        </w:rPr>
        <w:t xml:space="preserve"> pe bază de tichete sociale pe suport electronic acordate din fonduri externe nerambursabile </w:t>
      </w:r>
      <w:proofErr w:type="spellStart"/>
      <w:r w:rsidRPr="009D1A12">
        <w:rPr>
          <w:iCs/>
          <w:color w:val="1F4E79" w:themeColor="accent1" w:themeShade="80"/>
        </w:rPr>
        <w:t>şi</w:t>
      </w:r>
      <w:proofErr w:type="spellEnd"/>
      <w:r w:rsidRPr="009D1A12">
        <w:rPr>
          <w:iCs/>
          <w:color w:val="1F4E79" w:themeColor="accent1" w:themeShade="80"/>
        </w:rPr>
        <w:t xml:space="preserve"> luarea unor măsuri în domeniul </w:t>
      </w:r>
      <w:proofErr w:type="spellStart"/>
      <w:r w:rsidRPr="009D1A12">
        <w:rPr>
          <w:iCs/>
          <w:color w:val="1F4E79" w:themeColor="accent1" w:themeShade="80"/>
        </w:rPr>
        <w:t>educaţiei</w:t>
      </w:r>
      <w:proofErr w:type="spellEnd"/>
    </w:p>
    <w:p w14:paraId="224FD0BC" w14:textId="77777777" w:rsidR="009E3E32" w:rsidRPr="009D1A12" w:rsidRDefault="009E3E32" w:rsidP="009E3E32">
      <w:pPr>
        <w:pStyle w:val="ListParagraph"/>
        <w:numPr>
          <w:ilvl w:val="0"/>
          <w:numId w:val="5"/>
        </w:numPr>
        <w:ind w:left="284" w:hanging="284"/>
        <w:jc w:val="both"/>
        <w:rPr>
          <w:iCs/>
          <w:color w:val="1F4E79" w:themeColor="accent1" w:themeShade="80"/>
        </w:rPr>
      </w:pPr>
      <w:r w:rsidRPr="009D1A12">
        <w:rPr>
          <w:iCs/>
          <w:color w:val="1F4E79" w:themeColor="accent1" w:themeShade="80"/>
        </w:rPr>
        <w:t xml:space="preserve">Hotărârea Guvernului nr.829/2022 pentru aprobarea Normelor metodologice de aplicare a Ordonanței de Urgență a Guvernului nr. 133/2021 privind gestionarea financiară a fondurilor europene pentru perioada de programare 2021-2027 alocate României din Fondul european de </w:t>
      </w:r>
      <w:r w:rsidRPr="009D1A12">
        <w:rPr>
          <w:iCs/>
          <w:color w:val="1F4E79" w:themeColor="accent1" w:themeShade="80"/>
        </w:rPr>
        <w:lastRenderedPageBreak/>
        <w:t xml:space="preserve">dezvoltare regională, Fondul de coeziune, Fondul social european Plus, Fondul pentru o tranziție justă cu modificările și completările ulterioare; </w:t>
      </w:r>
    </w:p>
    <w:p w14:paraId="6B077E4E" w14:textId="77777777" w:rsidR="009E3E32" w:rsidRPr="009D1A12" w:rsidRDefault="009E3E32" w:rsidP="009E3E32">
      <w:pPr>
        <w:pStyle w:val="ListParagraph"/>
        <w:numPr>
          <w:ilvl w:val="0"/>
          <w:numId w:val="5"/>
        </w:numPr>
        <w:ind w:left="284" w:hanging="284"/>
        <w:jc w:val="both"/>
        <w:rPr>
          <w:iCs/>
          <w:color w:val="1F4E79" w:themeColor="accent1" w:themeShade="80"/>
        </w:rPr>
      </w:pPr>
      <w:r w:rsidRPr="009D1A12">
        <w:rPr>
          <w:iCs/>
          <w:color w:val="1F4E79" w:themeColor="accent1" w:themeShade="80"/>
        </w:rPr>
        <w:t>Hotărârea Guvernului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9857784" w14:textId="77777777" w:rsidR="009E3E32" w:rsidRPr="009D1A12" w:rsidRDefault="009E3E32" w:rsidP="009E3E32">
      <w:pPr>
        <w:pStyle w:val="ListParagraph"/>
        <w:numPr>
          <w:ilvl w:val="0"/>
          <w:numId w:val="5"/>
        </w:numPr>
        <w:ind w:left="284" w:hanging="284"/>
        <w:jc w:val="both"/>
        <w:rPr>
          <w:iCs/>
          <w:color w:val="1F4E79" w:themeColor="accent1" w:themeShade="80"/>
        </w:rPr>
      </w:pPr>
      <w:r w:rsidRPr="009D1A12">
        <w:rPr>
          <w:iCs/>
          <w:color w:val="1F4E79" w:themeColor="accent1" w:themeShade="80"/>
        </w:rPr>
        <w:t xml:space="preserve">Strategia națională privind incluziunea socială </w:t>
      </w:r>
      <w:proofErr w:type="spellStart"/>
      <w:r w:rsidRPr="009D1A12">
        <w:rPr>
          <w:iCs/>
          <w:color w:val="1F4E79" w:themeColor="accent1" w:themeShade="80"/>
        </w:rPr>
        <w:t>şi</w:t>
      </w:r>
      <w:proofErr w:type="spellEnd"/>
      <w:r w:rsidRPr="009D1A12">
        <w:rPr>
          <w:iCs/>
          <w:color w:val="1F4E79" w:themeColor="accent1" w:themeShade="80"/>
        </w:rPr>
        <w:t xml:space="preserve"> reducerea sărăciei pentru perioada 2022-2027, aprobată prin Hotărârea Guvernului nr. 440/2022.</w:t>
      </w:r>
    </w:p>
    <w:p w14:paraId="1ADCA688" w14:textId="22E3EA6C" w:rsidR="00DA4472" w:rsidRPr="009D1A12" w:rsidRDefault="00DA4472" w:rsidP="004C7DA4">
      <w:pPr>
        <w:pStyle w:val="Heading1"/>
        <w:rPr>
          <w:rFonts w:ascii="Trebuchet MS" w:eastAsia="Times New Roman" w:hAnsi="Trebuchet MS"/>
          <w:b/>
          <w:bCs/>
          <w:color w:val="1F4E79" w:themeColor="accent1" w:themeShade="80"/>
          <w:sz w:val="22"/>
          <w:szCs w:val="22"/>
          <w:lang w:eastAsia="ro-RO"/>
        </w:rPr>
      </w:pPr>
      <w:bookmarkStart w:id="14" w:name="_Toc151048593"/>
      <w:r w:rsidRPr="009D1A12">
        <w:rPr>
          <w:rFonts w:ascii="Trebuchet MS" w:eastAsia="Times New Roman" w:hAnsi="Trebuchet MS"/>
          <w:b/>
          <w:bCs/>
          <w:color w:val="1F4E79" w:themeColor="accent1" w:themeShade="80"/>
          <w:sz w:val="22"/>
          <w:szCs w:val="22"/>
          <w:lang w:eastAsia="ro-RO"/>
        </w:rPr>
        <w:t>ASPECTE SPECIFICE APELULUI DE PROIECTE</w:t>
      </w:r>
      <w:bookmarkEnd w:id="14"/>
    </w:p>
    <w:p w14:paraId="20AA2D99" w14:textId="77777777" w:rsidR="0084161E" w:rsidRPr="009D1A12" w:rsidRDefault="0084161E" w:rsidP="004C7DA4">
      <w:pPr>
        <w:rPr>
          <w:b/>
          <w:bCs/>
          <w:color w:val="1F4E79" w:themeColor="accent1" w:themeShade="80"/>
          <w:lang w:eastAsia="ro-RO"/>
        </w:rPr>
      </w:pPr>
    </w:p>
    <w:p w14:paraId="36B80C9F" w14:textId="2DFEE6A5" w:rsidR="00DA4472" w:rsidRPr="009D1A12" w:rsidRDefault="00B75E8A" w:rsidP="004C7DA4">
      <w:pPr>
        <w:pStyle w:val="Heading2"/>
        <w:rPr>
          <w:rFonts w:ascii="Trebuchet MS" w:eastAsia="Times New Roman" w:hAnsi="Trebuchet MS"/>
          <w:b/>
          <w:bCs/>
          <w:color w:val="1F4E79" w:themeColor="accent1" w:themeShade="80"/>
          <w:sz w:val="22"/>
          <w:szCs w:val="22"/>
          <w:lang w:val="ro-RO" w:eastAsia="ro-RO"/>
        </w:rPr>
      </w:pPr>
      <w:r w:rsidRPr="009D1A12">
        <w:rPr>
          <w:rFonts w:ascii="Trebuchet MS" w:eastAsia="Times New Roman" w:hAnsi="Trebuchet MS"/>
          <w:b/>
          <w:bCs/>
          <w:color w:val="1F4E79" w:themeColor="accent1" w:themeShade="80"/>
          <w:sz w:val="22"/>
          <w:szCs w:val="22"/>
          <w:lang w:val="ro-RO" w:eastAsia="ro-RO"/>
        </w:rPr>
        <w:t xml:space="preserve"> </w:t>
      </w:r>
      <w:bookmarkStart w:id="15" w:name="_Toc151048594"/>
      <w:r w:rsidRPr="009D1A12">
        <w:rPr>
          <w:rFonts w:ascii="Trebuchet MS" w:eastAsia="Times New Roman" w:hAnsi="Trebuchet MS"/>
          <w:b/>
          <w:bCs/>
          <w:color w:val="1F4E79" w:themeColor="accent1" w:themeShade="80"/>
          <w:sz w:val="22"/>
          <w:szCs w:val="22"/>
          <w:lang w:val="ro-RO" w:eastAsia="ro-RO"/>
        </w:rPr>
        <w:t>Tipul de apel</w:t>
      </w:r>
      <w:bookmarkEnd w:id="15"/>
    </w:p>
    <w:p w14:paraId="4878F708" w14:textId="77777777" w:rsidR="00811F90" w:rsidRPr="009D1A12" w:rsidRDefault="00811F90" w:rsidP="004C7DA4">
      <w:pPr>
        <w:pStyle w:val="Heading2"/>
        <w:numPr>
          <w:ilvl w:val="0"/>
          <w:numId w:val="0"/>
        </w:numPr>
        <w:rPr>
          <w:rFonts w:ascii="Trebuchet MS" w:eastAsia="Times New Roman" w:hAnsi="Trebuchet MS" w:cs="Courier New"/>
          <w:b/>
          <w:bCs/>
          <w:color w:val="1F4E79" w:themeColor="accent1" w:themeShade="80"/>
          <w:sz w:val="22"/>
          <w:szCs w:val="22"/>
          <w:lang w:val="ro-RO" w:eastAsia="ro-RO"/>
        </w:rPr>
      </w:pPr>
    </w:p>
    <w:p w14:paraId="17004B81" w14:textId="77777777" w:rsidR="00762890" w:rsidRPr="009D1A12" w:rsidRDefault="00762890" w:rsidP="00762890">
      <w:pPr>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 xml:space="preserve">  Prezentul apel este de tip non-competitiv cu acoperire națională.</w:t>
      </w:r>
    </w:p>
    <w:p w14:paraId="06D46B2C" w14:textId="77777777" w:rsidR="0084161E" w:rsidRPr="009D1A12" w:rsidRDefault="0084161E" w:rsidP="004C7DA4">
      <w:pPr>
        <w:pStyle w:val="NoSpacing"/>
        <w:tabs>
          <w:tab w:val="num" w:pos="1418"/>
        </w:tabs>
        <w:ind w:hanging="143"/>
        <w:jc w:val="both"/>
        <w:rPr>
          <w:rFonts w:eastAsia="Times New Roman" w:cs="Times New Roman"/>
          <w:color w:val="1F4E79" w:themeColor="accent1" w:themeShade="80"/>
          <w:lang w:eastAsia="ro-RO"/>
        </w:rPr>
      </w:pPr>
    </w:p>
    <w:p w14:paraId="4EB239D2" w14:textId="6E755249" w:rsidR="000E64F0" w:rsidRPr="009D1A12" w:rsidRDefault="00B75E8A" w:rsidP="004C7DA4">
      <w:pPr>
        <w:pStyle w:val="Heading2"/>
        <w:rPr>
          <w:rFonts w:ascii="Trebuchet MS" w:eastAsia="Times New Roman" w:hAnsi="Trebuchet MS"/>
          <w:b/>
          <w:bCs/>
          <w:color w:val="1F4E79" w:themeColor="accent1" w:themeShade="80"/>
          <w:sz w:val="22"/>
          <w:szCs w:val="22"/>
          <w:lang w:val="ro-RO" w:eastAsia="ro-RO"/>
        </w:rPr>
      </w:pPr>
      <w:bookmarkStart w:id="16" w:name="_Toc151048595"/>
      <w:r w:rsidRPr="009D1A12">
        <w:rPr>
          <w:rFonts w:ascii="Trebuchet MS" w:eastAsia="Times New Roman" w:hAnsi="Trebuchet MS"/>
          <w:b/>
          <w:bCs/>
          <w:color w:val="1F4E79" w:themeColor="accent1" w:themeShade="80"/>
          <w:sz w:val="22"/>
          <w:szCs w:val="22"/>
          <w:lang w:val="ro-RO" w:eastAsia="ro-RO"/>
        </w:rPr>
        <w:t>Forma de sprijin (granturi, instrumentele financiare, premii)</w:t>
      </w:r>
      <w:bookmarkEnd w:id="16"/>
    </w:p>
    <w:p w14:paraId="06083E32" w14:textId="77777777" w:rsidR="0084161E" w:rsidRPr="009D1A12" w:rsidRDefault="0084161E" w:rsidP="004C7DA4">
      <w:pPr>
        <w:rPr>
          <w:color w:val="1F4E79" w:themeColor="accent1" w:themeShade="80"/>
          <w:lang w:eastAsia="ro-RO"/>
        </w:rPr>
      </w:pPr>
    </w:p>
    <w:p w14:paraId="3798CD1F" w14:textId="77777777" w:rsidR="000E64F0" w:rsidRPr="009D1A12" w:rsidRDefault="000E64F0" w:rsidP="004C7DA4">
      <w:pPr>
        <w:pStyle w:val="NoSpacing"/>
        <w:tabs>
          <w:tab w:val="num" w:pos="1418"/>
        </w:tabs>
        <w:ind w:hanging="143"/>
        <w:rPr>
          <w:rFonts w:eastAsia="Times New Roman" w:cs="Courier New"/>
          <w:iCs/>
          <w:color w:val="1F4E79" w:themeColor="accent1" w:themeShade="80"/>
          <w:lang w:eastAsia="ro-RO"/>
        </w:rPr>
      </w:pPr>
      <w:r w:rsidRPr="009D1A12">
        <w:rPr>
          <w:rFonts w:eastAsia="Times New Roman" w:cs="Courier New"/>
          <w:iCs/>
          <w:color w:val="1F4E79" w:themeColor="accent1" w:themeShade="80"/>
          <w:lang w:eastAsia="ro-RO"/>
        </w:rPr>
        <w:t>În cadrul prezentului apel, finanțarea se acordă sub formă de granturi nerambursabile.</w:t>
      </w:r>
    </w:p>
    <w:p w14:paraId="2B0762AE" w14:textId="77777777" w:rsidR="00F42ADE" w:rsidRPr="009D1A12" w:rsidRDefault="00F42ADE" w:rsidP="004C7DA4">
      <w:pPr>
        <w:pStyle w:val="NoSpacing"/>
        <w:rPr>
          <w:rFonts w:eastAsia="Times New Roman" w:cs="Times New Roman"/>
          <w:color w:val="1F4E79" w:themeColor="accent1" w:themeShade="80"/>
          <w:lang w:eastAsia="ro-RO"/>
        </w:rPr>
      </w:pPr>
    </w:p>
    <w:p w14:paraId="370B025F" w14:textId="54796F58" w:rsidR="000E64F0"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17" w:name="_Toc151048596"/>
      <w:r w:rsidRPr="009D1A12">
        <w:rPr>
          <w:rStyle w:val="Heading2Char"/>
          <w:rFonts w:ascii="Trebuchet MS" w:hAnsi="Trebuchet MS"/>
          <w:b/>
          <w:bCs/>
          <w:color w:val="1F4E79" w:themeColor="accent1" w:themeShade="80"/>
          <w:sz w:val="22"/>
          <w:szCs w:val="22"/>
          <w:lang w:val="ro-RO"/>
        </w:rPr>
        <w:t>Bugetul alocat apelului de proiecte</w:t>
      </w:r>
      <w:bookmarkEnd w:id="17"/>
    </w:p>
    <w:p w14:paraId="204B56AB" w14:textId="77777777" w:rsidR="005B010D" w:rsidRPr="009D1A12" w:rsidRDefault="005B010D" w:rsidP="005B010D">
      <w:pPr>
        <w:rPr>
          <w:color w:val="1F4E79" w:themeColor="accent1" w:themeShade="80"/>
        </w:rPr>
      </w:pPr>
    </w:p>
    <w:p w14:paraId="6C99D04A" w14:textId="6DB36F6F" w:rsidR="00762890" w:rsidRPr="009D1A12" w:rsidRDefault="00762890" w:rsidP="00C76B6C">
      <w:pPr>
        <w:pStyle w:val="NoSpacing"/>
        <w:jc w:val="both"/>
        <w:rPr>
          <w:color w:val="1F4E79" w:themeColor="accent1" w:themeShade="80"/>
        </w:rPr>
      </w:pPr>
      <w:r w:rsidRPr="009D1A12">
        <w:rPr>
          <w:color w:val="1F4E79" w:themeColor="accent1" w:themeShade="80"/>
        </w:rPr>
        <w:t xml:space="preserve">Bugetul alocat pentru prezentul apel este de </w:t>
      </w:r>
      <w:bookmarkStart w:id="18" w:name="_Hlk139993415"/>
      <w:r w:rsidRPr="009D1A12">
        <w:rPr>
          <w:color w:val="1F4E79" w:themeColor="accent1" w:themeShade="80"/>
        </w:rPr>
        <w:t xml:space="preserve">120.000.000 euro </w:t>
      </w:r>
      <w:bookmarkEnd w:id="18"/>
      <w:r w:rsidRPr="009D1A12">
        <w:rPr>
          <w:color w:val="1F4E79" w:themeColor="accent1" w:themeShade="80"/>
        </w:rPr>
        <w:t xml:space="preserve">din care 108.000.000  euro contribuție UE și  </w:t>
      </w:r>
      <w:r w:rsidR="00126B19" w:rsidRPr="009D1A12">
        <w:rPr>
          <w:color w:val="1F4E79" w:themeColor="accent1" w:themeShade="80"/>
        </w:rPr>
        <w:t>12.000</w:t>
      </w:r>
      <w:r w:rsidRPr="009D1A12">
        <w:rPr>
          <w:color w:val="1F4E79" w:themeColor="accent1" w:themeShade="80"/>
        </w:rPr>
        <w:t>.000 euro contribuție națională.</w:t>
      </w:r>
    </w:p>
    <w:p w14:paraId="63D88690" w14:textId="77777777" w:rsidR="00762890" w:rsidRPr="009D1A12" w:rsidRDefault="00762890" w:rsidP="00762890">
      <w:pPr>
        <w:pStyle w:val="NoSpacing"/>
        <w:jc w:val="both"/>
        <w:rPr>
          <w:color w:val="1F4E79" w:themeColor="accent1" w:themeShade="80"/>
        </w:rPr>
      </w:pPr>
    </w:p>
    <w:p w14:paraId="04AF40DF" w14:textId="4A550AA0" w:rsidR="00762890" w:rsidRPr="009D1A12" w:rsidRDefault="00762890" w:rsidP="00762890">
      <w:pPr>
        <w:pStyle w:val="NoSpacing"/>
        <w:jc w:val="both"/>
        <w:rPr>
          <w:color w:val="1F4E79" w:themeColor="accent1" w:themeShade="80"/>
        </w:rPr>
      </w:pPr>
      <w:r w:rsidRPr="009D1A12">
        <w:rPr>
          <w:color w:val="1F4E79" w:themeColor="accent1" w:themeShade="80"/>
        </w:rPr>
        <w:t xml:space="preserve">Cursul de schimb care va fi utilizat pentru stabilirea  valorii  unui proiect  este cursul </w:t>
      </w:r>
      <w:proofErr w:type="spellStart"/>
      <w:r w:rsidRPr="009D1A12">
        <w:rPr>
          <w:color w:val="1F4E79" w:themeColor="accent1" w:themeShade="80"/>
        </w:rPr>
        <w:t>Inforeuro</w:t>
      </w:r>
      <w:proofErr w:type="spellEnd"/>
      <w:r w:rsidRPr="009D1A12">
        <w:rPr>
          <w:color w:val="1F4E79" w:themeColor="accent1" w:themeShade="80"/>
        </w:rPr>
        <w:t xml:space="preserve"> aferent lunii </w:t>
      </w:r>
      <w:r w:rsidR="006A1168" w:rsidRPr="009D1A12">
        <w:rPr>
          <w:color w:val="1F4E79" w:themeColor="accent1" w:themeShade="80"/>
        </w:rPr>
        <w:t>decembrie</w:t>
      </w:r>
      <w:r w:rsidRPr="009D1A12">
        <w:rPr>
          <w:color w:val="1F4E79" w:themeColor="accent1" w:themeShade="80"/>
        </w:rPr>
        <w:t xml:space="preserve">  2023, respectiv 1 euro =  </w:t>
      </w:r>
      <w:r w:rsidR="006A1168" w:rsidRPr="009D1A12">
        <w:rPr>
          <w:color w:val="1F4E79" w:themeColor="accent1" w:themeShade="80"/>
        </w:rPr>
        <w:t>...................</w:t>
      </w:r>
      <w:r w:rsidRPr="009D1A12">
        <w:rPr>
          <w:color w:val="1F4E79" w:themeColor="accent1" w:themeShade="80"/>
        </w:rPr>
        <w:t xml:space="preserve"> lei.</w:t>
      </w:r>
    </w:p>
    <w:p w14:paraId="52585678" w14:textId="77777777" w:rsidR="00762890" w:rsidRPr="009D1A12" w:rsidRDefault="00762890" w:rsidP="00762890">
      <w:pPr>
        <w:pStyle w:val="NoSpacing"/>
        <w:jc w:val="both"/>
        <w:rPr>
          <w:color w:val="1F4E79" w:themeColor="accent1" w:themeShade="80"/>
        </w:rPr>
      </w:pPr>
      <w:r w:rsidRPr="009D1A12">
        <w:rPr>
          <w:color w:val="1F4E79" w:themeColor="accent1" w:themeShade="80"/>
        </w:rPr>
        <w:t>Bugetul proiectului va fi exprimat DOAR în lei.</w:t>
      </w:r>
    </w:p>
    <w:p w14:paraId="1D02DA35" w14:textId="77777777" w:rsidR="00B017E9" w:rsidRPr="009D1A12" w:rsidRDefault="00B017E9" w:rsidP="004C7DA4">
      <w:pPr>
        <w:rPr>
          <w:color w:val="1F4E79" w:themeColor="accent1" w:themeShade="80"/>
        </w:rPr>
      </w:pPr>
    </w:p>
    <w:p w14:paraId="764D560A" w14:textId="137B7C32" w:rsidR="00811F90" w:rsidRPr="009D1A12" w:rsidRDefault="003572AC" w:rsidP="00762890">
      <w:pPr>
        <w:pStyle w:val="Heading2"/>
        <w:rPr>
          <w:rStyle w:val="Heading2Char"/>
          <w:rFonts w:ascii="Trebuchet MS" w:hAnsi="Trebuchet MS"/>
          <w:b/>
          <w:bCs/>
          <w:color w:val="1F4E79" w:themeColor="accent1" w:themeShade="80"/>
          <w:sz w:val="22"/>
          <w:szCs w:val="22"/>
          <w:lang w:val="ro-RO"/>
        </w:rPr>
      </w:pPr>
      <w:bookmarkStart w:id="19" w:name="_Toc139617270"/>
      <w:bookmarkStart w:id="20" w:name="_Toc140564259"/>
      <w:bookmarkStart w:id="21" w:name="_Toc140564750"/>
      <w:bookmarkStart w:id="22" w:name="_Toc139617271"/>
      <w:bookmarkStart w:id="23" w:name="_Toc140564260"/>
      <w:bookmarkStart w:id="24" w:name="_Toc140564751"/>
      <w:bookmarkStart w:id="25" w:name="_Toc139617272"/>
      <w:bookmarkStart w:id="26" w:name="_Toc140564261"/>
      <w:bookmarkStart w:id="27" w:name="_Toc140564752"/>
      <w:bookmarkStart w:id="28" w:name="_Toc139617273"/>
      <w:bookmarkStart w:id="29" w:name="_Toc140564262"/>
      <w:bookmarkStart w:id="30" w:name="_Toc140564753"/>
      <w:bookmarkStart w:id="31" w:name="_Toc139617274"/>
      <w:bookmarkStart w:id="32" w:name="_Toc140564263"/>
      <w:bookmarkStart w:id="33" w:name="_Toc14056475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9D1A12">
        <w:rPr>
          <w:rFonts w:ascii="Trebuchet MS" w:eastAsia="Times New Roman" w:hAnsi="Trebuchet MS" w:cs="Times New Roman"/>
          <w:color w:val="1F4E79" w:themeColor="accent1" w:themeShade="80"/>
          <w:sz w:val="22"/>
          <w:szCs w:val="22"/>
          <w:lang w:val="ro-RO" w:eastAsia="ro-RO"/>
        </w:rPr>
        <w:tab/>
      </w:r>
      <w:r w:rsidR="00B75E8A" w:rsidRPr="009D1A12">
        <w:rPr>
          <w:rStyle w:val="Heading2Char"/>
          <w:rFonts w:ascii="Trebuchet MS" w:hAnsi="Trebuchet MS"/>
          <w:b/>
          <w:bCs/>
          <w:color w:val="1F4E79" w:themeColor="accent1" w:themeShade="80"/>
          <w:sz w:val="22"/>
          <w:szCs w:val="22"/>
          <w:lang w:val="ro-RO"/>
        </w:rPr>
        <w:t xml:space="preserve"> </w:t>
      </w:r>
      <w:bookmarkStart w:id="34" w:name="_Toc151048597"/>
      <w:r w:rsidR="00B75E8A" w:rsidRPr="009D1A12">
        <w:rPr>
          <w:rStyle w:val="Heading2Char"/>
          <w:rFonts w:ascii="Trebuchet MS" w:hAnsi="Trebuchet MS"/>
          <w:b/>
          <w:bCs/>
          <w:color w:val="1F4E79" w:themeColor="accent1" w:themeShade="80"/>
          <w:sz w:val="22"/>
          <w:szCs w:val="22"/>
          <w:lang w:val="ro-RO"/>
        </w:rPr>
        <w:t xml:space="preserve">Rata de </w:t>
      </w:r>
      <w:proofErr w:type="spellStart"/>
      <w:r w:rsidR="00B75E8A" w:rsidRPr="009D1A12">
        <w:rPr>
          <w:rStyle w:val="Heading2Char"/>
          <w:rFonts w:ascii="Trebuchet MS" w:hAnsi="Trebuchet MS"/>
          <w:b/>
          <w:bCs/>
          <w:color w:val="1F4E79" w:themeColor="accent1" w:themeShade="80"/>
          <w:sz w:val="22"/>
          <w:szCs w:val="22"/>
          <w:lang w:val="ro-RO"/>
        </w:rPr>
        <w:t>cofinanţare</w:t>
      </w:r>
      <w:bookmarkEnd w:id="34"/>
      <w:proofErr w:type="spellEnd"/>
    </w:p>
    <w:p w14:paraId="4EFD4A1C" w14:textId="77777777" w:rsidR="005B010D" w:rsidRPr="009D1A12" w:rsidRDefault="005B010D" w:rsidP="005B010D">
      <w:pPr>
        <w:rPr>
          <w:color w:val="1F4E79" w:themeColor="accent1" w:themeShade="80"/>
        </w:rPr>
      </w:pPr>
    </w:p>
    <w:p w14:paraId="271E9117" w14:textId="77777777" w:rsidR="00762890" w:rsidRPr="009D1A12" w:rsidRDefault="00762890" w:rsidP="00762890">
      <w:pPr>
        <w:spacing w:before="120" w:after="120"/>
        <w:rPr>
          <w:iCs/>
          <w:color w:val="1F4E79" w:themeColor="accent1" w:themeShade="80"/>
        </w:rPr>
      </w:pPr>
      <w:r w:rsidRPr="009D1A12">
        <w:rPr>
          <w:iCs/>
          <w:color w:val="1F4E79" w:themeColor="accent1" w:themeShade="80"/>
        </w:rPr>
        <w:t>Rata de cofinanțare UE este 90%.</w:t>
      </w:r>
    </w:p>
    <w:p w14:paraId="2A572FA6" w14:textId="77777777" w:rsidR="00DA304F" w:rsidRPr="009D1A12" w:rsidRDefault="00DA304F" w:rsidP="004C7DA4">
      <w:pPr>
        <w:spacing w:before="120" w:after="120"/>
        <w:jc w:val="both"/>
        <w:rPr>
          <w:color w:val="1F4E79" w:themeColor="accent1" w:themeShade="80"/>
        </w:rPr>
      </w:pPr>
    </w:p>
    <w:p w14:paraId="7D777E02" w14:textId="48608DA2" w:rsidR="00745216" w:rsidRPr="009D1A12" w:rsidRDefault="00B75E8A" w:rsidP="004C7DA4">
      <w:pPr>
        <w:pStyle w:val="Heading2"/>
        <w:rPr>
          <w:rStyle w:val="Heading2Char"/>
          <w:rFonts w:ascii="Trebuchet MS" w:hAnsi="Trebuchet MS"/>
          <w:b/>
          <w:bCs/>
          <w:color w:val="1F4E79" w:themeColor="accent1" w:themeShade="80"/>
          <w:sz w:val="22"/>
          <w:szCs w:val="22"/>
          <w:lang w:val="ro-RO"/>
        </w:rPr>
      </w:pPr>
      <w:r w:rsidRPr="009D1A12">
        <w:rPr>
          <w:rStyle w:val="Heading2Char"/>
          <w:rFonts w:ascii="Trebuchet MS" w:hAnsi="Trebuchet MS"/>
          <w:color w:val="1F4E79" w:themeColor="accent1" w:themeShade="80"/>
          <w:sz w:val="22"/>
          <w:szCs w:val="22"/>
          <w:lang w:val="ro-RO"/>
        </w:rPr>
        <w:t xml:space="preserve"> </w:t>
      </w:r>
      <w:bookmarkStart w:id="35" w:name="_Toc151048598"/>
      <w:r w:rsidRPr="009D1A12">
        <w:rPr>
          <w:rStyle w:val="Heading2Char"/>
          <w:rFonts w:ascii="Trebuchet MS" w:hAnsi="Trebuchet MS"/>
          <w:b/>
          <w:bCs/>
          <w:color w:val="1F4E79" w:themeColor="accent1" w:themeShade="80"/>
          <w:sz w:val="22"/>
          <w:szCs w:val="22"/>
          <w:lang w:val="ro-RO"/>
        </w:rPr>
        <w:t>Zona/Zonele geografică(e) vizată(e) de apelul de proiecte</w:t>
      </w:r>
      <w:bookmarkEnd w:id="35"/>
    </w:p>
    <w:p w14:paraId="6F143F7B" w14:textId="77777777" w:rsidR="00F02687" w:rsidRPr="009D1A12" w:rsidRDefault="00F02687" w:rsidP="004C7DA4">
      <w:pPr>
        <w:rPr>
          <w:b/>
          <w:bCs/>
          <w:color w:val="1F4E79" w:themeColor="accent1" w:themeShade="80"/>
        </w:rPr>
      </w:pPr>
    </w:p>
    <w:p w14:paraId="6AF038CF" w14:textId="77777777" w:rsidR="00AF2E7A" w:rsidRPr="009D1A12" w:rsidRDefault="00AF2E7A" w:rsidP="00AF2E7A">
      <w:pPr>
        <w:jc w:val="both"/>
        <w:rPr>
          <w:color w:val="1F4E79" w:themeColor="accent1" w:themeShade="80"/>
        </w:rPr>
      </w:pPr>
      <w:r w:rsidRPr="009D1A12">
        <w:rPr>
          <w:color w:val="1F4E79" w:themeColor="accent1" w:themeShade="80"/>
        </w:rPr>
        <w:t>Proiectul finanțat în cadrul acestui apel are o acoperire națională și va viza toate regiunile de dezvoltare, respectiv regiunile mai puțin dezvoltate ale României(Nord-Est, Sud-Est, Sud-Muntenia, Sud-Vest Oltenia, Nord-Vest, Vest și Centru) și regiunea dezvoltată București Ilfov.</w:t>
      </w:r>
    </w:p>
    <w:p w14:paraId="615AE4E8" w14:textId="2AFD89B4" w:rsidR="006D424A" w:rsidRPr="009D1A12" w:rsidRDefault="00AF2E7A" w:rsidP="004C7DA4">
      <w:pPr>
        <w:jc w:val="both"/>
        <w:rPr>
          <w:color w:val="1F4E79" w:themeColor="accent1" w:themeShade="80"/>
        </w:rPr>
      </w:pPr>
      <w:r w:rsidRPr="009D1A12">
        <w:rPr>
          <w:color w:val="1F4E79" w:themeColor="accent1" w:themeShade="80"/>
        </w:rPr>
        <w:t>Pentru proiectul finanțat în contextul prezentului ghid, valoarea eligibilă a proiectului, contribuția proprie, cofinanțarea UE, asistența financiară nerambursabilă solicitată vor fi defalcate automat de sistemul informatic pe cele două tipuri de regiuni de dezvoltare (mai puțin dezvoltate/ regiune mai dezvoltată) în baza unei pro-rata (pentru regiunea dezvoltată – 4,29%, iar pentru regiunile mai puțin dezvoltate – 95,71%).</w:t>
      </w:r>
    </w:p>
    <w:p w14:paraId="0046181E" w14:textId="77777777" w:rsidR="006D424A" w:rsidRPr="009D1A12" w:rsidRDefault="006D424A" w:rsidP="004C7DA4">
      <w:pPr>
        <w:jc w:val="both"/>
        <w:rPr>
          <w:color w:val="1F4E79" w:themeColor="accent1" w:themeShade="80"/>
        </w:rPr>
      </w:pPr>
    </w:p>
    <w:p w14:paraId="636883C9" w14:textId="6AD5F3F1" w:rsidR="0058519A"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36" w:name="_Toc151048599"/>
      <w:proofErr w:type="spellStart"/>
      <w:r w:rsidRPr="009D1A12">
        <w:rPr>
          <w:rStyle w:val="Heading2Char"/>
          <w:rFonts w:ascii="Trebuchet MS" w:hAnsi="Trebuchet MS"/>
          <w:b/>
          <w:bCs/>
          <w:color w:val="1F4E79" w:themeColor="accent1" w:themeShade="80"/>
          <w:sz w:val="22"/>
          <w:szCs w:val="22"/>
          <w:lang w:val="ro-RO"/>
        </w:rPr>
        <w:t>Acţiuni</w:t>
      </w:r>
      <w:proofErr w:type="spellEnd"/>
      <w:r w:rsidRPr="009D1A12">
        <w:rPr>
          <w:rStyle w:val="Heading2Char"/>
          <w:rFonts w:ascii="Trebuchet MS" w:hAnsi="Trebuchet MS"/>
          <w:b/>
          <w:bCs/>
          <w:color w:val="1F4E79" w:themeColor="accent1" w:themeShade="80"/>
          <w:sz w:val="22"/>
          <w:szCs w:val="22"/>
          <w:lang w:val="ro-RO"/>
        </w:rPr>
        <w:t xml:space="preserve"> sprijinite în cadrul apelului</w:t>
      </w:r>
      <w:bookmarkEnd w:id="36"/>
    </w:p>
    <w:p w14:paraId="3B6D9D6B" w14:textId="77777777" w:rsidR="00AF2E7A" w:rsidRPr="009D1A12" w:rsidRDefault="00AF2E7A" w:rsidP="00AF2E7A">
      <w:pPr>
        <w:rPr>
          <w:color w:val="1F4E79" w:themeColor="accent1" w:themeShade="80"/>
        </w:rPr>
      </w:pPr>
    </w:p>
    <w:p w14:paraId="4A91E027" w14:textId="292E4379" w:rsidR="00AF2E7A" w:rsidRPr="009D1A12" w:rsidRDefault="00AF2E7A" w:rsidP="00AF2E7A">
      <w:pPr>
        <w:jc w:val="both"/>
        <w:rPr>
          <w:color w:val="1F4E79" w:themeColor="accent1" w:themeShade="80"/>
        </w:rPr>
      </w:pPr>
      <w:r w:rsidRPr="009D1A12">
        <w:rPr>
          <w:color w:val="1F4E79" w:themeColor="accent1" w:themeShade="80"/>
        </w:rPr>
        <w:t xml:space="preserve">Acest apel finanțează măsuri de sprijin educațional sub formă de tichet social pe suport electronic, implementate în temeiul Ordonanței de urgență a Guvernului nr.83/2023, care se vor adresa preșcolarilor și </w:t>
      </w:r>
      <w:proofErr w:type="spellStart"/>
      <w:r w:rsidRPr="009D1A12">
        <w:rPr>
          <w:color w:val="1F4E79" w:themeColor="accent1" w:themeShade="80"/>
        </w:rPr>
        <w:t>eleviilor</w:t>
      </w:r>
      <w:proofErr w:type="spellEnd"/>
      <w:r w:rsidRPr="009D1A12">
        <w:rPr>
          <w:color w:val="1F4E79" w:themeColor="accent1" w:themeShade="80"/>
        </w:rPr>
        <w:t xml:space="preserve"> din învățământul de stat (preșcolar, primar, gimnazial), proveniți din familii defavorizate, care se confruntă cu </w:t>
      </w:r>
      <w:proofErr w:type="spellStart"/>
      <w:r w:rsidRPr="009D1A12">
        <w:rPr>
          <w:color w:val="1F4E79" w:themeColor="accent1" w:themeShade="80"/>
        </w:rPr>
        <w:t>deprivare</w:t>
      </w:r>
      <w:proofErr w:type="spellEnd"/>
      <w:r w:rsidRPr="009D1A12">
        <w:rPr>
          <w:color w:val="1F4E79" w:themeColor="accent1" w:themeShade="80"/>
        </w:rPr>
        <w:t xml:space="preserve"> materială severă. </w:t>
      </w:r>
    </w:p>
    <w:p w14:paraId="1A8515B0" w14:textId="77777777" w:rsidR="00097294" w:rsidRPr="009D1A12" w:rsidRDefault="00097294" w:rsidP="004C7DA4">
      <w:pPr>
        <w:rPr>
          <w:color w:val="1F4E79" w:themeColor="accent1" w:themeShade="80"/>
        </w:rPr>
      </w:pPr>
    </w:p>
    <w:p w14:paraId="0E2320AC" w14:textId="06D02DB2" w:rsidR="00B017E9" w:rsidRPr="009D1A12" w:rsidRDefault="00B75E8A" w:rsidP="004C7DA4">
      <w:pPr>
        <w:pStyle w:val="Heading2"/>
        <w:rPr>
          <w:rFonts w:ascii="Trebuchet MS" w:hAnsi="Trebuchet MS"/>
          <w:b/>
          <w:bCs/>
          <w:color w:val="1F4E79" w:themeColor="accent1" w:themeShade="80"/>
          <w:sz w:val="22"/>
          <w:szCs w:val="22"/>
          <w:lang w:val="ro-RO"/>
        </w:rPr>
      </w:pPr>
      <w:r w:rsidRPr="009D1A12">
        <w:rPr>
          <w:rFonts w:ascii="Trebuchet MS" w:hAnsi="Trebuchet MS"/>
          <w:color w:val="1F4E79" w:themeColor="accent1" w:themeShade="80"/>
          <w:sz w:val="22"/>
          <w:szCs w:val="22"/>
          <w:lang w:val="ro-RO"/>
        </w:rPr>
        <w:t xml:space="preserve"> </w:t>
      </w:r>
      <w:bookmarkStart w:id="37" w:name="_Toc151048600"/>
      <w:r w:rsidRPr="009D1A12">
        <w:rPr>
          <w:rFonts w:ascii="Trebuchet MS" w:hAnsi="Trebuchet MS"/>
          <w:b/>
          <w:bCs/>
          <w:color w:val="1F4E79" w:themeColor="accent1" w:themeShade="80"/>
          <w:sz w:val="22"/>
          <w:szCs w:val="22"/>
          <w:lang w:val="ro-RO"/>
        </w:rPr>
        <w:t>Grup-</w:t>
      </w:r>
      <w:proofErr w:type="spellStart"/>
      <w:r w:rsidRPr="009D1A12">
        <w:rPr>
          <w:rFonts w:ascii="Trebuchet MS" w:hAnsi="Trebuchet MS"/>
          <w:b/>
          <w:bCs/>
          <w:color w:val="1F4E79" w:themeColor="accent1" w:themeShade="80"/>
          <w:sz w:val="22"/>
          <w:szCs w:val="22"/>
          <w:lang w:val="ro-RO"/>
        </w:rPr>
        <w:t>ţintă</w:t>
      </w:r>
      <w:proofErr w:type="spellEnd"/>
      <w:r w:rsidRPr="009D1A12">
        <w:rPr>
          <w:rFonts w:ascii="Trebuchet MS" w:hAnsi="Trebuchet MS"/>
          <w:b/>
          <w:bCs/>
          <w:color w:val="1F4E79" w:themeColor="accent1" w:themeShade="80"/>
          <w:sz w:val="22"/>
          <w:szCs w:val="22"/>
          <w:lang w:val="ro-RO"/>
        </w:rPr>
        <w:t xml:space="preserve"> vizat de apelul de proiecte</w:t>
      </w:r>
      <w:bookmarkEnd w:id="37"/>
    </w:p>
    <w:p w14:paraId="30FCBF16" w14:textId="77777777" w:rsidR="004D0C0C" w:rsidRPr="009D1A12" w:rsidRDefault="004D0C0C" w:rsidP="004C7DA4">
      <w:pPr>
        <w:rPr>
          <w:color w:val="1F4E79" w:themeColor="accent1" w:themeShade="80"/>
        </w:rPr>
      </w:pPr>
    </w:p>
    <w:p w14:paraId="58DC252B" w14:textId="25F64E6D" w:rsidR="00AF2E7A" w:rsidRPr="009D1A12" w:rsidRDefault="001E2A74" w:rsidP="00AF2E7A">
      <w:pPr>
        <w:jc w:val="both"/>
        <w:rPr>
          <w:rStyle w:val="BodyTextChar"/>
          <w:rFonts w:eastAsiaTheme="minorHAnsi" w:cstheme="minorBidi"/>
          <w:color w:val="1F4E79" w:themeColor="accent1" w:themeShade="80"/>
        </w:rPr>
      </w:pPr>
      <w:r w:rsidRPr="009D1A12">
        <w:rPr>
          <w:color w:val="1F4E79" w:themeColor="accent1" w:themeShade="80"/>
        </w:rPr>
        <w:t>În cadrul prezentului apel de proiecte, grupul țintă al proiectului va fi format din:</w:t>
      </w:r>
    </w:p>
    <w:p w14:paraId="108ABFE9" w14:textId="77777777" w:rsidR="00AF2E7A" w:rsidRPr="009D1A12" w:rsidRDefault="00AF2E7A" w:rsidP="00AF2E7A">
      <w:pPr>
        <w:pStyle w:val="NoSpacing"/>
        <w:jc w:val="both"/>
        <w:rPr>
          <w:rStyle w:val="BodyTextChar"/>
          <w:color w:val="1F4E79" w:themeColor="accent1" w:themeShade="80"/>
        </w:rPr>
      </w:pPr>
      <w:r w:rsidRPr="009D1A12">
        <w:rPr>
          <w:rStyle w:val="BodyTextChar"/>
          <w:color w:val="1F4E79" w:themeColor="accent1" w:themeShade="80"/>
        </w:rPr>
        <w:t xml:space="preserve">a) copiii </w:t>
      </w:r>
      <w:proofErr w:type="spellStart"/>
      <w:r w:rsidRPr="009D1A12">
        <w:rPr>
          <w:rStyle w:val="BodyTextChar"/>
          <w:color w:val="1F4E79" w:themeColor="accent1" w:themeShade="80"/>
        </w:rPr>
        <w:t>dezavantajaţi</w:t>
      </w:r>
      <w:proofErr w:type="spellEnd"/>
      <w:r w:rsidRPr="009D1A12">
        <w:rPr>
          <w:rStyle w:val="BodyTextChar"/>
          <w:color w:val="1F4E79" w:themeColor="accent1" w:themeShade="80"/>
        </w:rPr>
        <w:t xml:space="preserve"> din </w:t>
      </w:r>
      <w:proofErr w:type="spellStart"/>
      <w:r w:rsidRPr="009D1A12">
        <w:rPr>
          <w:rStyle w:val="BodyTextChar"/>
          <w:color w:val="1F4E79" w:themeColor="accent1" w:themeShade="80"/>
        </w:rPr>
        <w:t>învăţământul</w:t>
      </w:r>
      <w:proofErr w:type="spellEnd"/>
      <w:r w:rsidRPr="009D1A12">
        <w:rPr>
          <w:rStyle w:val="BodyTextChar"/>
          <w:color w:val="1F4E79" w:themeColor="accent1" w:themeShade="80"/>
        </w:rPr>
        <w:t xml:space="preserve"> de stat </w:t>
      </w:r>
      <w:proofErr w:type="spellStart"/>
      <w:r w:rsidRPr="009D1A12">
        <w:rPr>
          <w:rStyle w:val="BodyTextChar"/>
          <w:color w:val="1F4E79" w:themeColor="accent1" w:themeShade="80"/>
        </w:rPr>
        <w:t>preşcolar</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înscrişi</w:t>
      </w:r>
      <w:proofErr w:type="spellEnd"/>
      <w:r w:rsidRPr="009D1A12">
        <w:rPr>
          <w:rStyle w:val="BodyTextChar"/>
          <w:color w:val="1F4E79" w:themeColor="accent1" w:themeShade="80"/>
        </w:rPr>
        <w:t xml:space="preserve"> în </w:t>
      </w:r>
      <w:proofErr w:type="spellStart"/>
      <w:r w:rsidRPr="009D1A12">
        <w:rPr>
          <w:rStyle w:val="BodyTextChar"/>
          <w:color w:val="1F4E79" w:themeColor="accent1" w:themeShade="80"/>
        </w:rPr>
        <w:t>învăţământul</w:t>
      </w:r>
      <w:proofErr w:type="spellEnd"/>
      <w:r w:rsidRPr="009D1A12">
        <w:rPr>
          <w:rStyle w:val="BodyTextChar"/>
          <w:color w:val="1F4E79" w:themeColor="accent1" w:themeShade="80"/>
        </w:rPr>
        <w:t xml:space="preserve"> de stat care îndeplinesc </w:t>
      </w:r>
      <w:proofErr w:type="spellStart"/>
      <w:r w:rsidRPr="009D1A12">
        <w:rPr>
          <w:rStyle w:val="BodyTextChar"/>
          <w:color w:val="1F4E79" w:themeColor="accent1" w:themeShade="80"/>
        </w:rPr>
        <w:t>condiţiile</w:t>
      </w:r>
      <w:proofErr w:type="spellEnd"/>
      <w:r w:rsidRPr="009D1A12">
        <w:rPr>
          <w:rStyle w:val="BodyTextChar"/>
          <w:color w:val="1F4E79" w:themeColor="accent1" w:themeShade="80"/>
        </w:rPr>
        <w:t xml:space="preserve">, în luna iulie a fiecărui an, pentru </w:t>
      </w:r>
      <w:proofErr w:type="spellStart"/>
      <w:r w:rsidRPr="009D1A12">
        <w:rPr>
          <w:rStyle w:val="BodyTextChar"/>
          <w:color w:val="1F4E79" w:themeColor="accent1" w:themeShade="80"/>
        </w:rPr>
        <w:t>obţinerea</w:t>
      </w:r>
      <w:proofErr w:type="spellEnd"/>
      <w:r w:rsidRPr="009D1A12">
        <w:rPr>
          <w:rStyle w:val="BodyTextChar"/>
          <w:color w:val="1F4E79" w:themeColor="accent1" w:themeShade="80"/>
        </w:rPr>
        <w:t xml:space="preserve"> sprijinului </w:t>
      </w:r>
      <w:proofErr w:type="spellStart"/>
      <w:r w:rsidRPr="009D1A12">
        <w:rPr>
          <w:rStyle w:val="BodyTextChar"/>
          <w:color w:val="1F4E79" w:themeColor="accent1" w:themeShade="80"/>
        </w:rPr>
        <w:t>educaţional</w:t>
      </w:r>
      <w:proofErr w:type="spellEnd"/>
      <w:r w:rsidRPr="009D1A12">
        <w:rPr>
          <w:rStyle w:val="BodyTextChar"/>
          <w:color w:val="1F4E79" w:themeColor="accent1" w:themeShade="80"/>
        </w:rPr>
        <w:t xml:space="preserve"> acordat copiilor din familii defavorizate conform Legii nr. 248/2015, republicată;</w:t>
      </w:r>
    </w:p>
    <w:p w14:paraId="35F10697" w14:textId="77777777" w:rsidR="00AF2E7A" w:rsidRPr="009D1A12" w:rsidRDefault="00AF2E7A" w:rsidP="00AF2E7A">
      <w:pPr>
        <w:pStyle w:val="NoSpacing"/>
        <w:jc w:val="both"/>
        <w:rPr>
          <w:rStyle w:val="BodyTextChar"/>
          <w:color w:val="1F4E79" w:themeColor="accent1" w:themeShade="80"/>
        </w:rPr>
      </w:pPr>
      <w:r w:rsidRPr="009D1A12">
        <w:rPr>
          <w:rStyle w:val="BodyTextChar"/>
          <w:color w:val="1F4E79" w:themeColor="accent1" w:themeShade="80"/>
        </w:rPr>
        <w:t xml:space="preserve">b) copiii </w:t>
      </w:r>
      <w:proofErr w:type="spellStart"/>
      <w:r w:rsidRPr="009D1A12">
        <w:rPr>
          <w:rStyle w:val="BodyTextChar"/>
          <w:color w:val="1F4E79" w:themeColor="accent1" w:themeShade="80"/>
        </w:rPr>
        <w:t>dezavantajaţi</w:t>
      </w:r>
      <w:proofErr w:type="spellEnd"/>
      <w:r w:rsidRPr="009D1A12">
        <w:rPr>
          <w:rStyle w:val="BodyTextChar"/>
          <w:color w:val="1F4E79" w:themeColor="accent1" w:themeShade="80"/>
        </w:rPr>
        <w:t xml:space="preserve"> din </w:t>
      </w:r>
      <w:proofErr w:type="spellStart"/>
      <w:r w:rsidRPr="009D1A12">
        <w:rPr>
          <w:rStyle w:val="BodyTextChar"/>
          <w:color w:val="1F4E79" w:themeColor="accent1" w:themeShade="80"/>
        </w:rPr>
        <w:t>învăţământul</w:t>
      </w:r>
      <w:proofErr w:type="spellEnd"/>
      <w:r w:rsidRPr="009D1A12">
        <w:rPr>
          <w:rStyle w:val="BodyTextChar"/>
          <w:color w:val="1F4E79" w:themeColor="accent1" w:themeShade="80"/>
        </w:rPr>
        <w:t xml:space="preserve"> de stat primar </w:t>
      </w:r>
      <w:proofErr w:type="spellStart"/>
      <w:r w:rsidRPr="009D1A12">
        <w:rPr>
          <w:rStyle w:val="BodyTextChar"/>
          <w:color w:val="1F4E79" w:themeColor="accent1" w:themeShade="80"/>
        </w:rPr>
        <w:t>înscrişi</w:t>
      </w:r>
      <w:proofErr w:type="spellEnd"/>
      <w:r w:rsidRPr="009D1A12">
        <w:rPr>
          <w:rStyle w:val="BodyTextChar"/>
          <w:color w:val="1F4E79" w:themeColor="accent1" w:themeShade="80"/>
        </w:rPr>
        <w:t xml:space="preserve"> în </w:t>
      </w:r>
      <w:proofErr w:type="spellStart"/>
      <w:r w:rsidRPr="009D1A12">
        <w:rPr>
          <w:rStyle w:val="BodyTextChar"/>
          <w:color w:val="1F4E79" w:themeColor="accent1" w:themeShade="80"/>
        </w:rPr>
        <w:t>învăţământul</w:t>
      </w:r>
      <w:proofErr w:type="spellEnd"/>
      <w:r w:rsidRPr="009D1A12">
        <w:rPr>
          <w:rStyle w:val="BodyTextChar"/>
          <w:color w:val="1F4E79" w:themeColor="accent1" w:themeShade="80"/>
        </w:rPr>
        <w:t xml:space="preserve"> de stat primar care întrunesc criteriile de venit stabilite în Programul </w:t>
      </w:r>
      <w:proofErr w:type="spellStart"/>
      <w:r w:rsidRPr="009D1A12">
        <w:rPr>
          <w:rStyle w:val="BodyTextChar"/>
          <w:color w:val="1F4E79" w:themeColor="accent1" w:themeShade="80"/>
        </w:rPr>
        <w:t>naţional</w:t>
      </w:r>
      <w:proofErr w:type="spellEnd"/>
      <w:r w:rsidRPr="009D1A12">
        <w:rPr>
          <w:rStyle w:val="BodyTextChar"/>
          <w:color w:val="1F4E79" w:themeColor="accent1" w:themeShade="80"/>
        </w:rPr>
        <w:t xml:space="preserve"> de rechizite </w:t>
      </w:r>
      <w:proofErr w:type="spellStart"/>
      <w:r w:rsidRPr="009D1A12">
        <w:rPr>
          <w:rStyle w:val="BodyTextChar"/>
          <w:color w:val="1F4E79" w:themeColor="accent1" w:themeShade="80"/>
        </w:rPr>
        <w:t>şcolare</w:t>
      </w:r>
      <w:proofErr w:type="spellEnd"/>
      <w:r w:rsidRPr="009D1A12">
        <w:rPr>
          <w:rStyle w:val="BodyTextChar"/>
          <w:color w:val="1F4E79" w:themeColor="accent1" w:themeShade="80"/>
        </w:rPr>
        <w:t xml:space="preserve">, conform </w:t>
      </w:r>
      <w:proofErr w:type="spellStart"/>
      <w:r w:rsidRPr="009D1A12">
        <w:rPr>
          <w:rStyle w:val="BodyTextChar"/>
          <w:color w:val="1F4E79" w:themeColor="accent1" w:themeShade="80"/>
        </w:rPr>
        <w:t>Ordonanţei</w:t>
      </w:r>
      <w:proofErr w:type="spellEnd"/>
      <w:r w:rsidRPr="009D1A12">
        <w:rPr>
          <w:rStyle w:val="BodyTextChar"/>
          <w:color w:val="1F4E79" w:themeColor="accent1" w:themeShade="80"/>
        </w:rPr>
        <w:t xml:space="preserve"> Guvernului nr. 33/2001, aprobată cu modificări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completări prin Legea nr. 126/2002, respectiv care sunt în </w:t>
      </w:r>
      <w:proofErr w:type="spellStart"/>
      <w:r w:rsidRPr="009D1A12">
        <w:rPr>
          <w:rStyle w:val="BodyTextChar"/>
          <w:color w:val="1F4E79" w:themeColor="accent1" w:themeShade="80"/>
        </w:rPr>
        <w:t>întreţinerea</w:t>
      </w:r>
      <w:proofErr w:type="spellEnd"/>
      <w:r w:rsidRPr="009D1A12">
        <w:rPr>
          <w:rStyle w:val="BodyTextChar"/>
          <w:color w:val="1F4E79" w:themeColor="accent1" w:themeShade="80"/>
        </w:rPr>
        <w:t xml:space="preserve"> familiilor al căror venit mediu net lunar pe membru de familie, realizat în luna iulie a fiecărui an, este de maximum 50% din salariul de bază minim brut pe </w:t>
      </w:r>
      <w:proofErr w:type="spellStart"/>
      <w:r w:rsidRPr="009D1A12">
        <w:rPr>
          <w:rStyle w:val="BodyTextChar"/>
          <w:color w:val="1F4E79" w:themeColor="accent1" w:themeShade="80"/>
        </w:rPr>
        <w:t>ţară</w:t>
      </w:r>
      <w:proofErr w:type="spellEnd"/>
      <w:r w:rsidRPr="009D1A12">
        <w:rPr>
          <w:rStyle w:val="BodyTextChar"/>
          <w:color w:val="1F4E79" w:themeColor="accent1" w:themeShade="80"/>
        </w:rPr>
        <w:t>;</w:t>
      </w:r>
    </w:p>
    <w:p w14:paraId="7A96AA7D" w14:textId="77777777" w:rsidR="00AF2E7A" w:rsidRPr="009D1A12" w:rsidRDefault="00AF2E7A" w:rsidP="00AF2E7A">
      <w:pPr>
        <w:pStyle w:val="NoSpacing"/>
        <w:jc w:val="both"/>
        <w:rPr>
          <w:rStyle w:val="BodyTextChar"/>
          <w:color w:val="1F4E79" w:themeColor="accent1" w:themeShade="80"/>
        </w:rPr>
      </w:pPr>
      <w:r w:rsidRPr="009D1A12">
        <w:rPr>
          <w:rStyle w:val="BodyTextChar"/>
          <w:color w:val="1F4E79" w:themeColor="accent1" w:themeShade="80"/>
        </w:rPr>
        <w:t xml:space="preserve">c) copiii </w:t>
      </w:r>
      <w:proofErr w:type="spellStart"/>
      <w:r w:rsidRPr="009D1A12">
        <w:rPr>
          <w:rStyle w:val="BodyTextChar"/>
          <w:color w:val="1F4E79" w:themeColor="accent1" w:themeShade="80"/>
        </w:rPr>
        <w:t>dezavantajaţi</w:t>
      </w:r>
      <w:proofErr w:type="spellEnd"/>
      <w:r w:rsidRPr="009D1A12">
        <w:rPr>
          <w:rStyle w:val="BodyTextChar"/>
          <w:color w:val="1F4E79" w:themeColor="accent1" w:themeShade="80"/>
        </w:rPr>
        <w:t xml:space="preserve"> din </w:t>
      </w:r>
      <w:proofErr w:type="spellStart"/>
      <w:r w:rsidRPr="009D1A12">
        <w:rPr>
          <w:rStyle w:val="BodyTextChar"/>
          <w:color w:val="1F4E79" w:themeColor="accent1" w:themeShade="80"/>
        </w:rPr>
        <w:t>învăţământul</w:t>
      </w:r>
      <w:proofErr w:type="spellEnd"/>
      <w:r w:rsidRPr="009D1A12">
        <w:rPr>
          <w:rStyle w:val="BodyTextChar"/>
          <w:color w:val="1F4E79" w:themeColor="accent1" w:themeShade="80"/>
        </w:rPr>
        <w:t xml:space="preserve"> de stat gimnazial </w:t>
      </w:r>
      <w:proofErr w:type="spellStart"/>
      <w:r w:rsidRPr="009D1A12">
        <w:rPr>
          <w:rStyle w:val="BodyTextChar"/>
          <w:color w:val="1F4E79" w:themeColor="accent1" w:themeShade="80"/>
        </w:rPr>
        <w:t>înscrişi</w:t>
      </w:r>
      <w:proofErr w:type="spellEnd"/>
      <w:r w:rsidRPr="009D1A12">
        <w:rPr>
          <w:rStyle w:val="BodyTextChar"/>
          <w:color w:val="1F4E79" w:themeColor="accent1" w:themeShade="80"/>
        </w:rPr>
        <w:t xml:space="preserve"> în </w:t>
      </w:r>
      <w:proofErr w:type="spellStart"/>
      <w:r w:rsidRPr="009D1A12">
        <w:rPr>
          <w:rStyle w:val="BodyTextChar"/>
          <w:color w:val="1F4E79" w:themeColor="accent1" w:themeShade="80"/>
        </w:rPr>
        <w:t>învăţământul</w:t>
      </w:r>
      <w:proofErr w:type="spellEnd"/>
      <w:r w:rsidRPr="009D1A12">
        <w:rPr>
          <w:rStyle w:val="BodyTextChar"/>
          <w:color w:val="1F4E79" w:themeColor="accent1" w:themeShade="80"/>
        </w:rPr>
        <w:t xml:space="preserve"> de stat gimnazial, care întrunesc criteriile de venit stabilite în Programul </w:t>
      </w:r>
      <w:proofErr w:type="spellStart"/>
      <w:r w:rsidRPr="009D1A12">
        <w:rPr>
          <w:rStyle w:val="BodyTextChar"/>
          <w:color w:val="1F4E79" w:themeColor="accent1" w:themeShade="80"/>
        </w:rPr>
        <w:t>naţional</w:t>
      </w:r>
      <w:proofErr w:type="spellEnd"/>
      <w:r w:rsidRPr="009D1A12">
        <w:rPr>
          <w:rStyle w:val="BodyTextChar"/>
          <w:color w:val="1F4E79" w:themeColor="accent1" w:themeShade="80"/>
        </w:rPr>
        <w:t xml:space="preserve"> de rechizite </w:t>
      </w:r>
      <w:proofErr w:type="spellStart"/>
      <w:r w:rsidRPr="009D1A12">
        <w:rPr>
          <w:rStyle w:val="BodyTextChar"/>
          <w:color w:val="1F4E79" w:themeColor="accent1" w:themeShade="80"/>
        </w:rPr>
        <w:t>şcolare</w:t>
      </w:r>
      <w:proofErr w:type="spellEnd"/>
      <w:r w:rsidRPr="009D1A12">
        <w:rPr>
          <w:rStyle w:val="BodyTextChar"/>
          <w:color w:val="1F4E79" w:themeColor="accent1" w:themeShade="80"/>
        </w:rPr>
        <w:t xml:space="preserve">, conform </w:t>
      </w:r>
      <w:proofErr w:type="spellStart"/>
      <w:r w:rsidRPr="009D1A12">
        <w:rPr>
          <w:rStyle w:val="BodyTextChar"/>
          <w:color w:val="1F4E79" w:themeColor="accent1" w:themeShade="80"/>
        </w:rPr>
        <w:t>Ordonanţei</w:t>
      </w:r>
      <w:proofErr w:type="spellEnd"/>
      <w:r w:rsidRPr="009D1A12">
        <w:rPr>
          <w:rStyle w:val="BodyTextChar"/>
          <w:color w:val="1F4E79" w:themeColor="accent1" w:themeShade="80"/>
        </w:rPr>
        <w:t xml:space="preserve"> Guvernului nr. 33/2001, aprobată cu modificări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completări prin Legea nr. 126/2002, respectiv care sunt în </w:t>
      </w:r>
      <w:proofErr w:type="spellStart"/>
      <w:r w:rsidRPr="009D1A12">
        <w:rPr>
          <w:rStyle w:val="BodyTextChar"/>
          <w:color w:val="1F4E79" w:themeColor="accent1" w:themeShade="80"/>
        </w:rPr>
        <w:t>întreţinerea</w:t>
      </w:r>
      <w:proofErr w:type="spellEnd"/>
      <w:r w:rsidRPr="009D1A12">
        <w:rPr>
          <w:rStyle w:val="BodyTextChar"/>
          <w:color w:val="1F4E79" w:themeColor="accent1" w:themeShade="80"/>
        </w:rPr>
        <w:t xml:space="preserve"> familiilor al căror venit mediu net lunar pe membru de familie, realizat în luna iulie a fiecărui an, este de maximum 50% din salariul de bază minim brut pe </w:t>
      </w:r>
      <w:proofErr w:type="spellStart"/>
      <w:r w:rsidRPr="009D1A12">
        <w:rPr>
          <w:rStyle w:val="BodyTextChar"/>
          <w:color w:val="1F4E79" w:themeColor="accent1" w:themeShade="80"/>
        </w:rPr>
        <w:t>ţară</w:t>
      </w:r>
      <w:proofErr w:type="spellEnd"/>
      <w:r w:rsidRPr="009D1A12">
        <w:rPr>
          <w:rStyle w:val="BodyTextChar"/>
          <w:color w:val="1F4E79" w:themeColor="accent1" w:themeShade="80"/>
        </w:rPr>
        <w:t>.</w:t>
      </w:r>
    </w:p>
    <w:p w14:paraId="0117833C" w14:textId="77777777" w:rsidR="00AF2E7A" w:rsidRPr="009D1A12" w:rsidRDefault="00AF2E7A" w:rsidP="00AF2E7A">
      <w:pPr>
        <w:pStyle w:val="NoSpacing"/>
        <w:jc w:val="both"/>
        <w:rPr>
          <w:rStyle w:val="BodyTextChar"/>
          <w:color w:val="1F4E79" w:themeColor="accent1" w:themeShade="80"/>
        </w:rPr>
      </w:pPr>
    </w:p>
    <w:p w14:paraId="7E125827" w14:textId="77777777" w:rsidR="00AF2E7A" w:rsidRPr="009D1A12" w:rsidRDefault="00AF2E7A" w:rsidP="00AF2E7A">
      <w:pPr>
        <w:pStyle w:val="NoSpacing"/>
        <w:jc w:val="both"/>
        <w:rPr>
          <w:rStyle w:val="BodyTextChar"/>
          <w:color w:val="1F4E79" w:themeColor="accent1" w:themeShade="80"/>
        </w:rPr>
      </w:pPr>
      <w:r w:rsidRPr="009D1A12">
        <w:rPr>
          <w:rStyle w:val="BodyTextChar"/>
          <w:color w:val="1F4E79" w:themeColor="accent1" w:themeShade="80"/>
        </w:rPr>
        <w:t xml:space="preserve">În cadrul prezentului apel, se decontează cheltuielile cu tichetele sociale emise pe suport electronic pentru sprijin educațional din fonduri externe nerambursabile, efectuate pentru destinatarii finali  prevăzuți la art.4  din Ordonanța de urgență a Guvernului nr. 83/ 2023, în limitele de eligibilitate ale </w:t>
      </w:r>
      <w:proofErr w:type="spellStart"/>
      <w:r w:rsidRPr="009D1A12">
        <w:rPr>
          <w:rStyle w:val="BodyTextChar"/>
          <w:color w:val="1F4E79" w:themeColor="accent1" w:themeShade="80"/>
        </w:rPr>
        <w:t>PoIDS</w:t>
      </w:r>
      <w:proofErr w:type="spellEnd"/>
      <w:r w:rsidRPr="009D1A12">
        <w:rPr>
          <w:rStyle w:val="BodyTextChar"/>
          <w:color w:val="1F4E79" w:themeColor="accent1" w:themeShade="80"/>
        </w:rPr>
        <w:t xml:space="preserve"> 2021-2027.</w:t>
      </w:r>
    </w:p>
    <w:p w14:paraId="20CCDBB0" w14:textId="77777777" w:rsidR="00AF2E7A" w:rsidRPr="009D1A12" w:rsidRDefault="00AF2E7A" w:rsidP="00AF2E7A">
      <w:pPr>
        <w:pStyle w:val="NoSpacing"/>
        <w:jc w:val="both"/>
        <w:rPr>
          <w:rStyle w:val="BodyTextChar"/>
          <w:color w:val="1F4E79" w:themeColor="accent1" w:themeShade="80"/>
        </w:rPr>
      </w:pPr>
    </w:p>
    <w:p w14:paraId="363AD73E" w14:textId="77777777" w:rsidR="00FD130F" w:rsidRPr="009D1A12" w:rsidRDefault="00FD130F" w:rsidP="004C7DA4">
      <w:pPr>
        <w:pStyle w:val="NoSpacing"/>
        <w:jc w:val="both"/>
        <w:rPr>
          <w:rStyle w:val="BodyTextChar"/>
          <w:color w:val="1F4E79" w:themeColor="accent1" w:themeShade="80"/>
        </w:rPr>
      </w:pPr>
    </w:p>
    <w:p w14:paraId="36B3031B" w14:textId="64EB42A7" w:rsidR="003A4A04" w:rsidRPr="009D1A12" w:rsidRDefault="00B75E8A" w:rsidP="004C7DA4">
      <w:pPr>
        <w:pStyle w:val="Heading2"/>
        <w:rPr>
          <w:rFonts w:ascii="Trebuchet MS" w:hAnsi="Trebuchet MS"/>
          <w:b/>
          <w:bCs/>
          <w:color w:val="1F4E79" w:themeColor="accent1" w:themeShade="80"/>
          <w:sz w:val="22"/>
          <w:szCs w:val="22"/>
          <w:lang w:val="ro-RO"/>
        </w:rPr>
      </w:pPr>
      <w:bookmarkStart w:id="38" w:name="_Toc151048601"/>
      <w:r w:rsidRPr="009D1A12">
        <w:rPr>
          <w:rFonts w:ascii="Trebuchet MS" w:hAnsi="Trebuchet MS"/>
          <w:b/>
          <w:bCs/>
          <w:color w:val="1F4E79" w:themeColor="accent1" w:themeShade="80"/>
          <w:sz w:val="22"/>
          <w:szCs w:val="22"/>
          <w:lang w:val="ro-RO"/>
        </w:rPr>
        <w:t> </w:t>
      </w:r>
      <w:r w:rsidRPr="009D1A12">
        <w:rPr>
          <w:rFonts w:ascii="Trebuchet MS" w:hAnsi="Trebuchet MS"/>
          <w:b/>
          <w:bCs/>
          <w:color w:val="1F4E79" w:themeColor="accent1" w:themeShade="80"/>
          <w:sz w:val="22"/>
          <w:szCs w:val="22"/>
          <w:lang w:val="ro-RO"/>
        </w:rPr>
        <w:t> </w:t>
      </w:r>
      <w:r w:rsidR="003A4A04" w:rsidRPr="009D1A12">
        <w:rPr>
          <w:rFonts w:ascii="Trebuchet MS" w:hAnsi="Trebuchet MS"/>
          <w:b/>
          <w:bCs/>
          <w:color w:val="1F4E79" w:themeColor="accent1" w:themeShade="80"/>
          <w:sz w:val="22"/>
          <w:szCs w:val="22"/>
          <w:lang w:val="ro-RO"/>
        </w:rPr>
        <w:t xml:space="preserve">    </w:t>
      </w:r>
      <w:r w:rsidRPr="009D1A12">
        <w:rPr>
          <w:rFonts w:ascii="Trebuchet MS" w:hAnsi="Trebuchet MS"/>
          <w:b/>
          <w:bCs/>
          <w:color w:val="1F4E79" w:themeColor="accent1" w:themeShade="80"/>
          <w:sz w:val="22"/>
          <w:szCs w:val="22"/>
        </w:rPr>
        <w:t xml:space="preserve"> </w:t>
      </w:r>
      <w:proofErr w:type="spellStart"/>
      <w:r w:rsidRPr="009D1A12">
        <w:rPr>
          <w:rFonts w:ascii="Trebuchet MS" w:hAnsi="Trebuchet MS"/>
          <w:b/>
          <w:bCs/>
          <w:color w:val="1F4E79" w:themeColor="accent1" w:themeShade="80"/>
          <w:sz w:val="22"/>
          <w:szCs w:val="22"/>
        </w:rPr>
        <w:t>Indicatori</w:t>
      </w:r>
      <w:bookmarkEnd w:id="38"/>
      <w:proofErr w:type="spellEnd"/>
    </w:p>
    <w:p w14:paraId="5C4C2CBD" w14:textId="77777777" w:rsidR="00A16894" w:rsidRPr="009D1A12" w:rsidRDefault="00A16894" w:rsidP="004C7DA4">
      <w:pPr>
        <w:pStyle w:val="Heading3"/>
        <w:numPr>
          <w:ilvl w:val="0"/>
          <w:numId w:val="0"/>
        </w:numPr>
        <w:ind w:left="1702" w:hanging="851"/>
        <w:rPr>
          <w:rFonts w:ascii="Trebuchet MS" w:eastAsia="Times New Roman" w:hAnsi="Trebuchet MS" w:cs="Times New Roman"/>
          <w:b/>
          <w:bCs/>
          <w:color w:val="1F4E79" w:themeColor="accent1" w:themeShade="80"/>
          <w:sz w:val="22"/>
          <w:szCs w:val="22"/>
          <w:lang w:eastAsia="ro-RO"/>
        </w:rPr>
      </w:pPr>
    </w:p>
    <w:p w14:paraId="1C52B5C5" w14:textId="0D3A7A94" w:rsidR="00E05BC0" w:rsidRPr="009D1A12" w:rsidRDefault="00B75E8A" w:rsidP="004C7DA4">
      <w:pPr>
        <w:pStyle w:val="Heading3"/>
        <w:rPr>
          <w:rFonts w:ascii="Trebuchet MS" w:hAnsi="Trebuchet MS"/>
          <w:b/>
          <w:bCs/>
          <w:color w:val="1F4E79" w:themeColor="accent1" w:themeShade="80"/>
          <w:sz w:val="22"/>
          <w:szCs w:val="22"/>
        </w:rPr>
      </w:pPr>
      <w:bookmarkStart w:id="39" w:name="_Toc151048602"/>
      <w:r w:rsidRPr="009D1A12">
        <w:rPr>
          <w:rFonts w:ascii="Trebuchet MS" w:hAnsi="Trebuchet MS"/>
          <w:b/>
          <w:bCs/>
          <w:color w:val="1F4E79" w:themeColor="accent1" w:themeShade="80"/>
          <w:sz w:val="22"/>
          <w:szCs w:val="22"/>
        </w:rPr>
        <w:t>Indicatori de realizare</w:t>
      </w:r>
      <w:bookmarkEnd w:id="39"/>
    </w:p>
    <w:p w14:paraId="2DE60ECA" w14:textId="77777777" w:rsidR="00AF2E7A" w:rsidRPr="009D1A12" w:rsidRDefault="00AF2E7A" w:rsidP="00AF2E7A">
      <w:pPr>
        <w:rPr>
          <w:color w:val="1F4E79" w:themeColor="accent1" w:themeShade="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697"/>
        <w:gridCol w:w="1020"/>
        <w:gridCol w:w="3043"/>
        <w:gridCol w:w="1953"/>
        <w:gridCol w:w="1949"/>
      </w:tblGrid>
      <w:tr w:rsidR="009D1A12" w:rsidRPr="009D1A12" w14:paraId="58E80509" w14:textId="77777777" w:rsidTr="00FF4A1E">
        <w:tc>
          <w:tcPr>
            <w:tcW w:w="69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6DD21BBE" w14:textId="77777777" w:rsidR="00AF2E7A" w:rsidRPr="009D1A12" w:rsidRDefault="00AF2E7A" w:rsidP="00FF4A1E">
            <w:pPr>
              <w:spacing w:before="100" w:after="0" w:line="240" w:lineRule="auto"/>
              <w:jc w:val="center"/>
              <w:rPr>
                <w:rFonts w:eastAsia="Times New Roman" w:cs="Times New Roman"/>
                <w:b/>
                <w:bCs/>
                <w:noProof/>
                <w:color w:val="1F4E79" w:themeColor="accent1" w:themeShade="80"/>
              </w:rPr>
            </w:pPr>
            <w:bookmarkStart w:id="40" w:name="_Hlk136264668"/>
            <w:r w:rsidRPr="009D1A12">
              <w:rPr>
                <w:rFonts w:eastAsia="Times New Roman" w:cs="Times New Roman"/>
                <w:b/>
                <w:bCs/>
                <w:noProof/>
                <w:color w:val="1F4E79" w:themeColor="accent1" w:themeShade="80"/>
              </w:rPr>
              <w:t>Obiectiv specific</w:t>
            </w:r>
          </w:p>
        </w:tc>
        <w:tc>
          <w:tcPr>
            <w:tcW w:w="34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307F495A" w14:textId="77777777" w:rsidR="00AF2E7A" w:rsidRPr="009D1A12" w:rsidRDefault="00AF2E7A" w:rsidP="00FF4A1E">
            <w:pPr>
              <w:spacing w:before="100" w:after="0" w:line="240" w:lineRule="auto"/>
              <w:jc w:val="center"/>
              <w:rPr>
                <w:rFonts w:eastAsia="Times New Roman" w:cs="Times New Roman"/>
                <w:b/>
                <w:bCs/>
                <w:noProof/>
                <w:color w:val="1F4E79" w:themeColor="accent1" w:themeShade="80"/>
              </w:rPr>
            </w:pPr>
            <w:r w:rsidRPr="009D1A12">
              <w:rPr>
                <w:rFonts w:eastAsia="Times New Roman" w:cs="Times New Roman"/>
                <w:b/>
                <w:bCs/>
                <w:noProof/>
                <w:color w:val="1F4E79" w:themeColor="accent1" w:themeShade="80"/>
              </w:rPr>
              <w:t>Fond</w:t>
            </w:r>
          </w:p>
        </w:tc>
        <w:tc>
          <w:tcPr>
            <w:tcW w:w="50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1E2DC8F4" w14:textId="77777777" w:rsidR="00AF2E7A" w:rsidRPr="009D1A12" w:rsidRDefault="00AF2E7A" w:rsidP="00FF4A1E">
            <w:pPr>
              <w:spacing w:before="100" w:after="0" w:line="240" w:lineRule="auto"/>
              <w:jc w:val="center"/>
              <w:rPr>
                <w:rFonts w:eastAsia="Times New Roman" w:cs="Times New Roman"/>
                <w:b/>
                <w:bCs/>
                <w:noProof/>
                <w:color w:val="1F4E79" w:themeColor="accent1" w:themeShade="80"/>
              </w:rPr>
            </w:pPr>
            <w:r w:rsidRPr="009D1A12">
              <w:rPr>
                <w:rFonts w:eastAsia="Times New Roman" w:cs="Times New Roman"/>
                <w:b/>
                <w:bCs/>
                <w:noProof/>
                <w:color w:val="1F4E79" w:themeColor="accent1" w:themeShade="80"/>
              </w:rPr>
              <w:t>ID</w:t>
            </w:r>
          </w:p>
        </w:tc>
        <w:tc>
          <w:tcPr>
            <w:tcW w:w="151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vAlign w:val="center"/>
          </w:tcPr>
          <w:p w14:paraId="5D830883" w14:textId="77777777" w:rsidR="00AF2E7A" w:rsidRPr="009D1A12" w:rsidRDefault="00AF2E7A" w:rsidP="00FF4A1E">
            <w:pPr>
              <w:spacing w:before="100" w:after="0" w:line="240" w:lineRule="auto"/>
              <w:jc w:val="center"/>
              <w:rPr>
                <w:rFonts w:eastAsia="Times New Roman" w:cs="Times New Roman"/>
                <w:b/>
                <w:bCs/>
                <w:noProof/>
                <w:color w:val="1F4E79" w:themeColor="accent1" w:themeShade="80"/>
              </w:rPr>
            </w:pPr>
            <w:r w:rsidRPr="009D1A12">
              <w:rPr>
                <w:rFonts w:eastAsia="Times New Roman" w:cs="Times New Roman"/>
                <w:b/>
                <w:bCs/>
                <w:noProof/>
                <w:color w:val="1F4E79" w:themeColor="accent1" w:themeShade="80"/>
              </w:rPr>
              <w:t>Indicator</w:t>
            </w:r>
          </w:p>
        </w:tc>
        <w:tc>
          <w:tcPr>
            <w:tcW w:w="971" w:type="pct"/>
            <w:tcBorders>
              <w:top w:val="single" w:sz="4" w:space="0" w:color="000000"/>
              <w:left w:val="single" w:sz="4" w:space="0" w:color="000000"/>
              <w:bottom w:val="single" w:sz="4" w:space="0" w:color="000000"/>
              <w:right w:val="single" w:sz="4" w:space="0" w:color="000000"/>
            </w:tcBorders>
            <w:vAlign w:val="center"/>
          </w:tcPr>
          <w:p w14:paraId="06EA7B8F" w14:textId="77777777" w:rsidR="00AF2E7A" w:rsidRPr="009D1A12" w:rsidRDefault="00AF2E7A" w:rsidP="00FF4A1E">
            <w:pPr>
              <w:spacing w:before="100" w:after="0" w:line="240" w:lineRule="auto"/>
              <w:jc w:val="center"/>
              <w:rPr>
                <w:rFonts w:eastAsia="Times New Roman" w:cs="Times New Roman"/>
                <w:b/>
                <w:bCs/>
                <w:noProof/>
                <w:color w:val="1F4E79" w:themeColor="accent1" w:themeShade="80"/>
              </w:rPr>
            </w:pPr>
            <w:r w:rsidRPr="009D1A12">
              <w:rPr>
                <w:rFonts w:eastAsia="Times New Roman" w:cs="Times New Roman"/>
                <w:b/>
                <w:bCs/>
                <w:noProof/>
                <w:color w:val="1F4E79" w:themeColor="accent1" w:themeShade="80"/>
              </w:rPr>
              <w:t>Categoria de regiune</w:t>
            </w:r>
          </w:p>
        </w:tc>
        <w:tc>
          <w:tcPr>
            <w:tcW w:w="969" w:type="pct"/>
            <w:tcBorders>
              <w:top w:val="single" w:sz="4" w:space="0" w:color="000000"/>
              <w:left w:val="single" w:sz="4" w:space="0" w:color="000000"/>
              <w:bottom w:val="single" w:sz="4" w:space="0" w:color="000000"/>
              <w:right w:val="single" w:sz="4" w:space="0" w:color="000000"/>
            </w:tcBorders>
          </w:tcPr>
          <w:p w14:paraId="6C92DAFD" w14:textId="77777777" w:rsidR="00AF2E7A" w:rsidRPr="009D1A12" w:rsidRDefault="00AF2E7A" w:rsidP="00FF4A1E">
            <w:pPr>
              <w:spacing w:before="100" w:after="0" w:line="240" w:lineRule="auto"/>
              <w:jc w:val="center"/>
              <w:rPr>
                <w:rFonts w:eastAsia="Times New Roman" w:cs="Times New Roman"/>
                <w:b/>
                <w:bCs/>
                <w:noProof/>
                <w:color w:val="1F4E79" w:themeColor="accent1" w:themeShade="80"/>
              </w:rPr>
            </w:pPr>
            <w:r w:rsidRPr="009D1A12">
              <w:rPr>
                <w:rFonts w:eastAsia="Times New Roman" w:cs="Times New Roman"/>
                <w:b/>
                <w:bCs/>
                <w:noProof/>
                <w:color w:val="1F4E79" w:themeColor="accent1" w:themeShade="80"/>
              </w:rPr>
              <w:t xml:space="preserve">Valoare maximă (euro) </w:t>
            </w:r>
          </w:p>
        </w:tc>
      </w:tr>
      <w:tr w:rsidR="009D1A12" w:rsidRPr="009D1A12" w14:paraId="626387BE" w14:textId="77777777" w:rsidTr="00FF4A1E">
        <w:tc>
          <w:tcPr>
            <w:tcW w:w="69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15FE1D"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ESO4.13</w:t>
            </w:r>
          </w:p>
        </w:tc>
        <w:tc>
          <w:tcPr>
            <w:tcW w:w="34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EC28230"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FSE+</w:t>
            </w:r>
          </w:p>
        </w:tc>
        <w:tc>
          <w:tcPr>
            <w:tcW w:w="50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7095B9A"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EMCO01</w:t>
            </w:r>
          </w:p>
        </w:tc>
        <w:tc>
          <w:tcPr>
            <w:tcW w:w="151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D0C1FEC"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Valoarea monetară totală a alimentelor și bunurilor distribuite</w:t>
            </w:r>
          </w:p>
        </w:tc>
        <w:tc>
          <w:tcPr>
            <w:tcW w:w="971" w:type="pct"/>
            <w:tcBorders>
              <w:top w:val="single" w:sz="4" w:space="0" w:color="000000"/>
              <w:left w:val="single" w:sz="4" w:space="0" w:color="000000"/>
              <w:bottom w:val="single" w:sz="4" w:space="0" w:color="000000"/>
              <w:right w:val="single" w:sz="4" w:space="0" w:color="000000"/>
            </w:tcBorders>
          </w:tcPr>
          <w:p w14:paraId="0531A00B"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Mai dezvoltate</w:t>
            </w:r>
          </w:p>
        </w:tc>
        <w:tc>
          <w:tcPr>
            <w:tcW w:w="969" w:type="pct"/>
            <w:vMerge w:val="restart"/>
            <w:tcBorders>
              <w:top w:val="single" w:sz="4" w:space="0" w:color="000000"/>
              <w:left w:val="single" w:sz="4" w:space="0" w:color="000000"/>
              <w:right w:val="single" w:sz="4" w:space="0" w:color="000000"/>
            </w:tcBorders>
          </w:tcPr>
          <w:p w14:paraId="5BD56A7C"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p>
          <w:p w14:paraId="2563027F" w14:textId="77777777" w:rsidR="00AF2E7A" w:rsidRPr="009D1A12" w:rsidRDefault="00AF2E7A" w:rsidP="00FF4A1E">
            <w:pPr>
              <w:spacing w:before="100" w:after="0" w:line="240" w:lineRule="auto"/>
              <w:rPr>
                <w:rFonts w:eastAsia="Times New Roman" w:cs="Times New Roman"/>
                <w:noProof/>
                <w:color w:val="1F4E79" w:themeColor="accent1" w:themeShade="80"/>
              </w:rPr>
            </w:pPr>
            <w:r w:rsidRPr="009D1A12">
              <w:rPr>
                <w:rFonts w:eastAsia="Times New Roman" w:cs="Times New Roman"/>
                <w:noProof/>
                <w:color w:val="1F4E79" w:themeColor="accent1" w:themeShade="80"/>
              </w:rPr>
              <w:t>120.000.000</w:t>
            </w:r>
          </w:p>
        </w:tc>
      </w:tr>
      <w:tr w:rsidR="00AF2E7A" w:rsidRPr="009D1A12" w14:paraId="05B5BDAE" w14:textId="77777777" w:rsidTr="00FF4A1E">
        <w:tc>
          <w:tcPr>
            <w:tcW w:w="69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F5B7A6A"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ESO4.13</w:t>
            </w:r>
          </w:p>
        </w:tc>
        <w:tc>
          <w:tcPr>
            <w:tcW w:w="34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73E7B0"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FSE+</w:t>
            </w:r>
          </w:p>
        </w:tc>
        <w:tc>
          <w:tcPr>
            <w:tcW w:w="507"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8C00BC"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EMCO01</w:t>
            </w:r>
          </w:p>
        </w:tc>
        <w:tc>
          <w:tcPr>
            <w:tcW w:w="1513" w:type="pct"/>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605162B"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Valoarea monetară totală a alimentelor și bunurilor distribuite</w:t>
            </w:r>
          </w:p>
        </w:tc>
        <w:tc>
          <w:tcPr>
            <w:tcW w:w="971" w:type="pct"/>
            <w:tcBorders>
              <w:top w:val="single" w:sz="4" w:space="0" w:color="000000"/>
              <w:left w:val="single" w:sz="4" w:space="0" w:color="000000"/>
              <w:bottom w:val="single" w:sz="4" w:space="0" w:color="000000"/>
              <w:right w:val="single" w:sz="4" w:space="0" w:color="000000"/>
            </w:tcBorders>
          </w:tcPr>
          <w:p w14:paraId="3C3062B6"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Mai puțin dezvoltate</w:t>
            </w:r>
          </w:p>
        </w:tc>
        <w:tc>
          <w:tcPr>
            <w:tcW w:w="969" w:type="pct"/>
            <w:vMerge/>
            <w:tcBorders>
              <w:left w:val="single" w:sz="4" w:space="0" w:color="000000"/>
              <w:bottom w:val="single" w:sz="4" w:space="0" w:color="000000"/>
              <w:right w:val="single" w:sz="4" w:space="0" w:color="000000"/>
            </w:tcBorders>
          </w:tcPr>
          <w:p w14:paraId="2747B9F5"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p>
        </w:tc>
      </w:tr>
      <w:bookmarkEnd w:id="40"/>
    </w:tbl>
    <w:p w14:paraId="283A6F3D" w14:textId="77777777" w:rsidR="00AF2E7A" w:rsidRPr="009D1A12" w:rsidRDefault="00AF2E7A" w:rsidP="00AF2E7A">
      <w:pPr>
        <w:pStyle w:val="NoSpacing"/>
        <w:rPr>
          <w:rFonts w:eastAsia="Times New Roman" w:cs="Courier New"/>
          <w:color w:val="1F4E79" w:themeColor="accent1" w:themeShade="80"/>
          <w:lang w:eastAsia="ro-RO"/>
        </w:rPr>
      </w:pPr>
    </w:p>
    <w:p w14:paraId="0D510FC5" w14:textId="77777777" w:rsidR="00BF291C" w:rsidRPr="009D1A12" w:rsidRDefault="00BF291C" w:rsidP="004C7DA4">
      <w:pPr>
        <w:pStyle w:val="NoSpacing"/>
        <w:rPr>
          <w:rFonts w:eastAsia="Times New Roman" w:cs="Courier New"/>
          <w:color w:val="1F4E79" w:themeColor="accent1" w:themeShade="80"/>
          <w:lang w:eastAsia="ro-RO"/>
        </w:rPr>
      </w:pPr>
    </w:p>
    <w:p w14:paraId="61769C7B" w14:textId="4CC1F3A1" w:rsidR="007D5CBA" w:rsidRPr="009D1A12" w:rsidRDefault="007D5CBA" w:rsidP="004C7DA4">
      <w:pPr>
        <w:pStyle w:val="NoSpacing"/>
        <w:rPr>
          <w:rFonts w:eastAsia="Times New Roman" w:cs="Courier New"/>
          <w:color w:val="1F4E79" w:themeColor="accent1" w:themeShade="80"/>
          <w:lang w:eastAsia="ro-RO"/>
        </w:rPr>
      </w:pPr>
    </w:p>
    <w:p w14:paraId="7F9402BA" w14:textId="69182370" w:rsidR="00983E8B" w:rsidRPr="009D1A12" w:rsidRDefault="00B75E8A" w:rsidP="004C7DA4">
      <w:pPr>
        <w:pStyle w:val="Heading3"/>
        <w:rPr>
          <w:rStyle w:val="Heading3Char"/>
          <w:rFonts w:ascii="Trebuchet MS" w:hAnsi="Trebuchet MS"/>
          <w:b/>
          <w:bCs/>
          <w:color w:val="1F4E79" w:themeColor="accent1" w:themeShade="80"/>
          <w:sz w:val="22"/>
          <w:szCs w:val="22"/>
        </w:rPr>
      </w:pPr>
      <w:bookmarkStart w:id="41" w:name="_Toc151048603"/>
      <w:r w:rsidRPr="009D1A12">
        <w:rPr>
          <w:rStyle w:val="Heading3Char"/>
          <w:rFonts w:ascii="Trebuchet MS" w:hAnsi="Trebuchet MS"/>
          <w:b/>
          <w:bCs/>
          <w:color w:val="1F4E79" w:themeColor="accent1" w:themeShade="80"/>
          <w:sz w:val="22"/>
          <w:szCs w:val="22"/>
        </w:rPr>
        <w:t>Indicatori de rezultat</w:t>
      </w:r>
      <w:bookmarkEnd w:id="41"/>
    </w:p>
    <w:p w14:paraId="2CD8E739" w14:textId="77777777" w:rsidR="00AF2E7A" w:rsidRPr="009D1A12" w:rsidRDefault="00AF2E7A" w:rsidP="00AF2E7A">
      <w:pPr>
        <w:pStyle w:val="NoSpacing"/>
        <w:rPr>
          <w:rStyle w:val="Heading3Char"/>
          <w:rFonts w:ascii="Trebuchet MS" w:hAnsi="Trebuchet MS"/>
          <w:color w:val="1F4E79" w:themeColor="accent1" w:themeShade="8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3"/>
        <w:gridCol w:w="697"/>
        <w:gridCol w:w="1020"/>
        <w:gridCol w:w="3043"/>
        <w:gridCol w:w="1953"/>
        <w:gridCol w:w="1949"/>
      </w:tblGrid>
      <w:tr w:rsidR="009D1A12" w:rsidRPr="009D1A12" w14:paraId="4D9C0B5F" w14:textId="77777777" w:rsidTr="005C75E8">
        <w:tc>
          <w:tcPr>
            <w:tcW w:w="69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182B4ECD" w14:textId="77777777" w:rsidR="00AF2E7A" w:rsidRPr="009D1A12" w:rsidRDefault="00AF2E7A" w:rsidP="00FF4A1E">
            <w:pPr>
              <w:spacing w:before="100" w:after="0" w:line="240" w:lineRule="auto"/>
              <w:jc w:val="center"/>
              <w:rPr>
                <w:rFonts w:eastAsia="Times New Roman" w:cs="Times New Roman"/>
                <w:b/>
                <w:bCs/>
                <w:noProof/>
                <w:color w:val="1F4E79" w:themeColor="accent1" w:themeShade="80"/>
              </w:rPr>
            </w:pPr>
            <w:r w:rsidRPr="009D1A12">
              <w:rPr>
                <w:rFonts w:eastAsia="Times New Roman" w:cs="Times New Roman"/>
                <w:b/>
                <w:bCs/>
                <w:noProof/>
                <w:color w:val="1F4E79" w:themeColor="accent1" w:themeShade="80"/>
              </w:rPr>
              <w:t>Obiectiv specific</w:t>
            </w:r>
          </w:p>
        </w:tc>
        <w:tc>
          <w:tcPr>
            <w:tcW w:w="34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507AC0D3" w14:textId="77777777" w:rsidR="00AF2E7A" w:rsidRPr="009D1A12" w:rsidRDefault="00AF2E7A" w:rsidP="00FF4A1E">
            <w:pPr>
              <w:spacing w:before="100" w:after="0" w:line="240" w:lineRule="auto"/>
              <w:jc w:val="center"/>
              <w:rPr>
                <w:rFonts w:eastAsia="Times New Roman" w:cs="Times New Roman"/>
                <w:b/>
                <w:bCs/>
                <w:noProof/>
                <w:color w:val="1F4E79" w:themeColor="accent1" w:themeShade="80"/>
              </w:rPr>
            </w:pPr>
            <w:r w:rsidRPr="009D1A12">
              <w:rPr>
                <w:rFonts w:eastAsia="Times New Roman" w:cs="Times New Roman"/>
                <w:b/>
                <w:bCs/>
                <w:noProof/>
                <w:color w:val="1F4E79" w:themeColor="accent1" w:themeShade="80"/>
              </w:rPr>
              <w:t>Fond</w:t>
            </w:r>
          </w:p>
        </w:tc>
        <w:tc>
          <w:tcPr>
            <w:tcW w:w="50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10443AE4" w14:textId="77777777" w:rsidR="00AF2E7A" w:rsidRPr="009D1A12" w:rsidRDefault="00AF2E7A" w:rsidP="00FF4A1E">
            <w:pPr>
              <w:spacing w:before="100" w:after="0" w:line="240" w:lineRule="auto"/>
              <w:jc w:val="center"/>
              <w:rPr>
                <w:rFonts w:eastAsia="Times New Roman" w:cs="Times New Roman"/>
                <w:b/>
                <w:bCs/>
                <w:noProof/>
                <w:color w:val="1F4E79" w:themeColor="accent1" w:themeShade="80"/>
              </w:rPr>
            </w:pPr>
            <w:r w:rsidRPr="009D1A12">
              <w:rPr>
                <w:rFonts w:eastAsia="Times New Roman" w:cs="Times New Roman"/>
                <w:b/>
                <w:bCs/>
                <w:noProof/>
                <w:color w:val="1F4E79" w:themeColor="accent1" w:themeShade="80"/>
              </w:rPr>
              <w:t>ID</w:t>
            </w:r>
          </w:p>
        </w:tc>
        <w:tc>
          <w:tcPr>
            <w:tcW w:w="151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vAlign w:val="center"/>
          </w:tcPr>
          <w:p w14:paraId="2494074F" w14:textId="77777777" w:rsidR="00AF2E7A" w:rsidRPr="009D1A12" w:rsidRDefault="00AF2E7A" w:rsidP="00FF4A1E">
            <w:pPr>
              <w:spacing w:before="100" w:after="0" w:line="240" w:lineRule="auto"/>
              <w:jc w:val="center"/>
              <w:rPr>
                <w:rFonts w:eastAsia="Times New Roman" w:cs="Times New Roman"/>
                <w:b/>
                <w:bCs/>
                <w:noProof/>
                <w:color w:val="1F4E79" w:themeColor="accent1" w:themeShade="80"/>
              </w:rPr>
            </w:pPr>
            <w:r w:rsidRPr="009D1A12">
              <w:rPr>
                <w:rFonts w:eastAsia="Times New Roman" w:cs="Times New Roman"/>
                <w:b/>
                <w:bCs/>
                <w:noProof/>
                <w:color w:val="1F4E79" w:themeColor="accent1" w:themeShade="80"/>
              </w:rPr>
              <w:t>Indicator</w:t>
            </w:r>
          </w:p>
        </w:tc>
        <w:tc>
          <w:tcPr>
            <w:tcW w:w="9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E92A4E" w14:textId="77777777" w:rsidR="00AF2E7A" w:rsidRPr="009D1A12" w:rsidRDefault="00AF2E7A" w:rsidP="00FF4A1E">
            <w:pPr>
              <w:spacing w:before="100" w:after="0" w:line="240" w:lineRule="auto"/>
              <w:jc w:val="center"/>
              <w:rPr>
                <w:rFonts w:eastAsia="Times New Roman" w:cs="Times New Roman"/>
                <w:b/>
                <w:bCs/>
                <w:noProof/>
                <w:color w:val="1F4E79" w:themeColor="accent1" w:themeShade="80"/>
              </w:rPr>
            </w:pPr>
            <w:r w:rsidRPr="009D1A12">
              <w:rPr>
                <w:rFonts w:eastAsia="Times New Roman" w:cs="Times New Roman"/>
                <w:b/>
                <w:bCs/>
                <w:noProof/>
                <w:color w:val="1F4E79" w:themeColor="accent1" w:themeShade="80"/>
              </w:rPr>
              <w:t>Categoria de regiune</w:t>
            </w:r>
          </w:p>
        </w:tc>
        <w:tc>
          <w:tcPr>
            <w:tcW w:w="969" w:type="pct"/>
            <w:tcBorders>
              <w:top w:val="single" w:sz="4" w:space="0" w:color="000000"/>
              <w:left w:val="single" w:sz="4" w:space="0" w:color="000000"/>
              <w:bottom w:val="single" w:sz="4" w:space="0" w:color="000000"/>
              <w:right w:val="single" w:sz="4" w:space="0" w:color="000000"/>
            </w:tcBorders>
            <w:shd w:val="clear" w:color="auto" w:fill="auto"/>
          </w:tcPr>
          <w:p w14:paraId="5508CC8C" w14:textId="77777777" w:rsidR="00AF2E7A" w:rsidRPr="009D1A12" w:rsidRDefault="00AF2E7A" w:rsidP="00FF4A1E">
            <w:pPr>
              <w:spacing w:before="100" w:after="0" w:line="240" w:lineRule="auto"/>
              <w:jc w:val="center"/>
              <w:rPr>
                <w:rFonts w:eastAsia="Times New Roman" w:cs="Times New Roman"/>
                <w:b/>
                <w:bCs/>
                <w:noProof/>
                <w:color w:val="1F4E79" w:themeColor="accent1" w:themeShade="80"/>
              </w:rPr>
            </w:pPr>
            <w:r w:rsidRPr="009D1A12">
              <w:rPr>
                <w:rFonts w:eastAsia="Times New Roman" w:cs="Times New Roman"/>
                <w:b/>
                <w:bCs/>
                <w:noProof/>
                <w:color w:val="1F4E79" w:themeColor="accent1" w:themeShade="80"/>
              </w:rPr>
              <w:t xml:space="preserve">Valoare estimată (persoane) </w:t>
            </w:r>
          </w:p>
        </w:tc>
      </w:tr>
      <w:tr w:rsidR="009D1A12" w:rsidRPr="009D1A12" w14:paraId="43EF7915" w14:textId="77777777" w:rsidTr="005C75E8">
        <w:tc>
          <w:tcPr>
            <w:tcW w:w="69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766D26A8"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ESO4.13</w:t>
            </w:r>
          </w:p>
        </w:tc>
        <w:tc>
          <w:tcPr>
            <w:tcW w:w="34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5470F17E"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FSE+</w:t>
            </w:r>
          </w:p>
        </w:tc>
        <w:tc>
          <w:tcPr>
            <w:tcW w:w="50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0BED4F5C"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color w:val="1F4E79" w:themeColor="accent1" w:themeShade="80"/>
              </w:rPr>
              <w:t>EMCR20</w:t>
            </w:r>
          </w:p>
        </w:tc>
        <w:tc>
          <w:tcPr>
            <w:tcW w:w="151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2A0A3512"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color w:val="1F4E79" w:themeColor="accent1" w:themeShade="80"/>
              </w:rPr>
              <w:t>Numărul copiilor cu vârsta sub 18 ani</w:t>
            </w:r>
          </w:p>
        </w:tc>
        <w:tc>
          <w:tcPr>
            <w:tcW w:w="971" w:type="pct"/>
            <w:tcBorders>
              <w:top w:val="single" w:sz="4" w:space="0" w:color="000000"/>
              <w:left w:val="single" w:sz="4" w:space="0" w:color="000000"/>
              <w:bottom w:val="single" w:sz="4" w:space="0" w:color="000000"/>
              <w:right w:val="single" w:sz="4" w:space="0" w:color="000000"/>
            </w:tcBorders>
            <w:shd w:val="clear" w:color="auto" w:fill="auto"/>
          </w:tcPr>
          <w:p w14:paraId="64A2B34D" w14:textId="77777777" w:rsidR="00AF2E7A" w:rsidRPr="009D1A12" w:rsidRDefault="00AF2E7A" w:rsidP="00FF4A1E">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Mai dezvoltate</w:t>
            </w:r>
          </w:p>
        </w:tc>
        <w:tc>
          <w:tcPr>
            <w:tcW w:w="969" w:type="pct"/>
            <w:vMerge w:val="restart"/>
            <w:tcBorders>
              <w:top w:val="single" w:sz="4" w:space="0" w:color="000000"/>
              <w:left w:val="single" w:sz="4" w:space="0" w:color="000000"/>
              <w:right w:val="single" w:sz="4" w:space="0" w:color="000000"/>
            </w:tcBorders>
            <w:shd w:val="clear" w:color="auto" w:fill="auto"/>
          </w:tcPr>
          <w:p w14:paraId="50C580EA" w14:textId="77777777" w:rsidR="00AF2E7A" w:rsidRPr="009D1A12" w:rsidRDefault="00AF2E7A" w:rsidP="00FF4A1E">
            <w:pPr>
              <w:spacing w:before="100" w:after="0" w:line="240" w:lineRule="auto"/>
              <w:jc w:val="both"/>
              <w:rPr>
                <w:rFonts w:eastAsia="Times New Roman" w:cs="Times New Roman"/>
                <w:noProof/>
                <w:color w:val="1F4E79" w:themeColor="accent1" w:themeShade="80"/>
              </w:rPr>
            </w:pPr>
            <w:r w:rsidRPr="009D1A12">
              <w:rPr>
                <w:rFonts w:eastAsia="Times New Roman" w:cs="Times New Roman"/>
                <w:noProof/>
                <w:color w:val="1F4E79" w:themeColor="accent1" w:themeShade="80"/>
              </w:rPr>
              <w:t>Se va stabili de către solicitant în corelare cu valoarea maximă a proiectului</w:t>
            </w:r>
          </w:p>
        </w:tc>
      </w:tr>
      <w:tr w:rsidR="009D1A12" w:rsidRPr="009D1A12" w14:paraId="31AF3F99" w14:textId="77777777" w:rsidTr="002C290C">
        <w:tc>
          <w:tcPr>
            <w:tcW w:w="69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5504FFEE" w14:textId="77777777" w:rsidR="005C75E8" w:rsidRPr="009D1A12" w:rsidRDefault="005C75E8" w:rsidP="005C75E8">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ESO4.13</w:t>
            </w:r>
          </w:p>
        </w:tc>
        <w:tc>
          <w:tcPr>
            <w:tcW w:w="34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3BDB3D7B" w14:textId="77777777" w:rsidR="005C75E8" w:rsidRPr="009D1A12" w:rsidRDefault="005C75E8" w:rsidP="005C75E8">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FSE+</w:t>
            </w:r>
          </w:p>
        </w:tc>
        <w:tc>
          <w:tcPr>
            <w:tcW w:w="50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64D2605D" w14:textId="04A25E6F" w:rsidR="005C75E8" w:rsidRPr="009D1A12" w:rsidRDefault="005C75E8" w:rsidP="005C75E8">
            <w:pPr>
              <w:spacing w:before="100" w:after="0" w:line="240" w:lineRule="auto"/>
              <w:jc w:val="center"/>
              <w:rPr>
                <w:rFonts w:eastAsia="Times New Roman" w:cs="Times New Roman"/>
                <w:noProof/>
                <w:color w:val="1F4E79" w:themeColor="accent1" w:themeShade="80"/>
              </w:rPr>
            </w:pPr>
            <w:r w:rsidRPr="009D1A12">
              <w:rPr>
                <w:color w:val="1F4E79" w:themeColor="accent1" w:themeShade="80"/>
              </w:rPr>
              <w:t>EMCR20</w:t>
            </w:r>
          </w:p>
        </w:tc>
        <w:tc>
          <w:tcPr>
            <w:tcW w:w="151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75C7B0F7" w14:textId="71E65513" w:rsidR="005C75E8" w:rsidRPr="009D1A12" w:rsidRDefault="005C75E8" w:rsidP="005C75E8">
            <w:pPr>
              <w:spacing w:before="100" w:after="0" w:line="240" w:lineRule="auto"/>
              <w:jc w:val="center"/>
              <w:rPr>
                <w:rFonts w:eastAsia="Times New Roman" w:cs="Times New Roman"/>
                <w:noProof/>
                <w:color w:val="1F4E79" w:themeColor="accent1" w:themeShade="80"/>
              </w:rPr>
            </w:pPr>
            <w:r w:rsidRPr="009D1A12">
              <w:rPr>
                <w:color w:val="1F4E79" w:themeColor="accent1" w:themeShade="80"/>
              </w:rPr>
              <w:t>Numărul copiilor cu vârsta sub 18 ani</w:t>
            </w:r>
          </w:p>
        </w:tc>
        <w:tc>
          <w:tcPr>
            <w:tcW w:w="971" w:type="pct"/>
            <w:tcBorders>
              <w:top w:val="single" w:sz="4" w:space="0" w:color="000000"/>
              <w:left w:val="single" w:sz="4" w:space="0" w:color="000000"/>
              <w:bottom w:val="single" w:sz="4" w:space="0" w:color="000000"/>
              <w:right w:val="single" w:sz="4" w:space="0" w:color="000000"/>
            </w:tcBorders>
            <w:shd w:val="clear" w:color="auto" w:fill="auto"/>
          </w:tcPr>
          <w:p w14:paraId="08DCE420" w14:textId="77777777" w:rsidR="005C75E8" w:rsidRPr="009D1A12" w:rsidRDefault="005C75E8" w:rsidP="005C75E8">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Mai puțin dezvoltate</w:t>
            </w:r>
          </w:p>
        </w:tc>
        <w:tc>
          <w:tcPr>
            <w:tcW w:w="969" w:type="pct"/>
            <w:vMerge/>
            <w:tcBorders>
              <w:left w:val="single" w:sz="4" w:space="0" w:color="000000"/>
              <w:right w:val="single" w:sz="4" w:space="0" w:color="000000"/>
            </w:tcBorders>
            <w:shd w:val="clear" w:color="auto" w:fill="auto"/>
          </w:tcPr>
          <w:p w14:paraId="1D2864C9" w14:textId="77777777" w:rsidR="005C75E8" w:rsidRPr="009D1A12" w:rsidRDefault="005C75E8" w:rsidP="005C75E8">
            <w:pPr>
              <w:spacing w:before="100" w:after="0" w:line="240" w:lineRule="auto"/>
              <w:jc w:val="center"/>
              <w:rPr>
                <w:rFonts w:eastAsia="Times New Roman" w:cs="Times New Roman"/>
                <w:noProof/>
                <w:color w:val="1F4E79" w:themeColor="accent1" w:themeShade="80"/>
              </w:rPr>
            </w:pPr>
          </w:p>
        </w:tc>
      </w:tr>
      <w:tr w:rsidR="009D1A12" w:rsidRPr="009D1A12" w14:paraId="0A284861" w14:textId="77777777" w:rsidTr="002C290C">
        <w:tc>
          <w:tcPr>
            <w:tcW w:w="69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29ABE425" w14:textId="4AAF17EF" w:rsidR="002C290C" w:rsidRPr="009D1A12" w:rsidRDefault="002C290C" w:rsidP="002C290C">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ESO4.13</w:t>
            </w:r>
          </w:p>
        </w:tc>
        <w:tc>
          <w:tcPr>
            <w:tcW w:w="34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425C371C" w14:textId="3A35FCBF" w:rsidR="002C290C" w:rsidRPr="009D1A12" w:rsidRDefault="002C290C" w:rsidP="002C290C">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FSE+</w:t>
            </w:r>
          </w:p>
        </w:tc>
        <w:tc>
          <w:tcPr>
            <w:tcW w:w="50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66BAF494" w14:textId="4FEB6B4D" w:rsidR="002C290C" w:rsidRPr="009D1A12" w:rsidRDefault="002C290C" w:rsidP="002C290C">
            <w:pPr>
              <w:spacing w:before="100" w:after="0" w:line="240" w:lineRule="auto"/>
              <w:jc w:val="center"/>
              <w:rPr>
                <w:color w:val="1F4E79" w:themeColor="accent1" w:themeShade="80"/>
              </w:rPr>
            </w:pPr>
            <w:r w:rsidRPr="009D1A12">
              <w:rPr>
                <w:color w:val="1F4E79" w:themeColor="accent1" w:themeShade="80"/>
              </w:rPr>
              <w:t>EMCR19</w:t>
            </w:r>
          </w:p>
        </w:tc>
        <w:tc>
          <w:tcPr>
            <w:tcW w:w="151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2D45AF94" w14:textId="6D1D2DC8" w:rsidR="002C290C" w:rsidRPr="009D1A12" w:rsidRDefault="002C290C" w:rsidP="002C290C">
            <w:pPr>
              <w:spacing w:before="100" w:after="0" w:line="240" w:lineRule="auto"/>
              <w:jc w:val="center"/>
              <w:rPr>
                <w:color w:val="1F4E79" w:themeColor="accent1" w:themeShade="80"/>
              </w:rPr>
            </w:pPr>
            <w:r w:rsidRPr="009D1A12">
              <w:rPr>
                <w:color w:val="1F4E79" w:themeColor="accent1" w:themeShade="80"/>
              </w:rPr>
              <w:t>Numărul destinatarilor finali care beneficiază de bonuri/carduri</w:t>
            </w:r>
          </w:p>
        </w:tc>
        <w:tc>
          <w:tcPr>
            <w:tcW w:w="971" w:type="pct"/>
            <w:tcBorders>
              <w:top w:val="single" w:sz="4" w:space="0" w:color="000000"/>
              <w:left w:val="single" w:sz="4" w:space="0" w:color="000000"/>
              <w:bottom w:val="single" w:sz="4" w:space="0" w:color="000000"/>
              <w:right w:val="single" w:sz="4" w:space="0" w:color="000000"/>
            </w:tcBorders>
            <w:shd w:val="clear" w:color="auto" w:fill="auto"/>
          </w:tcPr>
          <w:p w14:paraId="656D8420" w14:textId="4E59614E" w:rsidR="002C290C" w:rsidRPr="009D1A12" w:rsidRDefault="002C290C" w:rsidP="002C290C">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Mai dezvoltate</w:t>
            </w:r>
          </w:p>
        </w:tc>
        <w:tc>
          <w:tcPr>
            <w:tcW w:w="969" w:type="pct"/>
            <w:vMerge w:val="restart"/>
            <w:tcBorders>
              <w:left w:val="single" w:sz="4" w:space="0" w:color="000000"/>
              <w:right w:val="single" w:sz="4" w:space="0" w:color="000000"/>
            </w:tcBorders>
            <w:shd w:val="clear" w:color="auto" w:fill="auto"/>
          </w:tcPr>
          <w:p w14:paraId="3572A4C7" w14:textId="5A3FD51F" w:rsidR="002C290C" w:rsidRPr="009D1A12" w:rsidRDefault="002C290C" w:rsidP="002C290C">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Ținta acestui indicator este identică cu ținta asumată a indicatorului EMCR20</w:t>
            </w:r>
          </w:p>
        </w:tc>
      </w:tr>
      <w:tr w:rsidR="002C290C" w:rsidRPr="009D1A12" w14:paraId="5201481A" w14:textId="77777777" w:rsidTr="005C75E8">
        <w:tc>
          <w:tcPr>
            <w:tcW w:w="69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655CDC24" w14:textId="442E0BD2" w:rsidR="002C290C" w:rsidRPr="009D1A12" w:rsidRDefault="002C290C" w:rsidP="002C290C">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ESO4.13</w:t>
            </w:r>
          </w:p>
        </w:tc>
        <w:tc>
          <w:tcPr>
            <w:tcW w:w="34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3676364F" w14:textId="3588485D" w:rsidR="002C290C" w:rsidRPr="009D1A12" w:rsidRDefault="002C290C" w:rsidP="002C290C">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FSE+</w:t>
            </w:r>
          </w:p>
        </w:tc>
        <w:tc>
          <w:tcPr>
            <w:tcW w:w="507"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700E3762" w14:textId="15804A3C" w:rsidR="002C290C" w:rsidRPr="009D1A12" w:rsidRDefault="002C290C" w:rsidP="002C290C">
            <w:pPr>
              <w:spacing w:before="100" w:after="0" w:line="240" w:lineRule="auto"/>
              <w:jc w:val="center"/>
              <w:rPr>
                <w:color w:val="1F4E79" w:themeColor="accent1" w:themeShade="80"/>
              </w:rPr>
            </w:pPr>
            <w:r w:rsidRPr="009D1A12">
              <w:rPr>
                <w:color w:val="1F4E79" w:themeColor="accent1" w:themeShade="80"/>
              </w:rPr>
              <w:t>EMCR19</w:t>
            </w:r>
          </w:p>
        </w:tc>
        <w:tc>
          <w:tcPr>
            <w:tcW w:w="1513" w:type="pct"/>
            <w:tcBorders>
              <w:top w:val="single" w:sz="4" w:space="0" w:color="000000"/>
              <w:left w:val="single" w:sz="4" w:space="0" w:color="000000"/>
              <w:bottom w:val="single" w:sz="4" w:space="0" w:color="000000"/>
              <w:right w:val="single" w:sz="4" w:space="0" w:color="000000"/>
            </w:tcBorders>
            <w:shd w:val="clear" w:color="auto" w:fill="auto"/>
            <w:tcMar>
              <w:top w:w="0" w:type="dxa"/>
              <w:left w:w="60" w:type="dxa"/>
              <w:bottom w:w="80" w:type="dxa"/>
              <w:right w:w="60" w:type="dxa"/>
            </w:tcMar>
          </w:tcPr>
          <w:p w14:paraId="6C6F9DC4" w14:textId="04C7189A" w:rsidR="002C290C" w:rsidRPr="009D1A12" w:rsidRDefault="002C290C" w:rsidP="002C290C">
            <w:pPr>
              <w:spacing w:before="100" w:after="0" w:line="240" w:lineRule="auto"/>
              <w:jc w:val="center"/>
              <w:rPr>
                <w:color w:val="1F4E79" w:themeColor="accent1" w:themeShade="80"/>
              </w:rPr>
            </w:pPr>
            <w:r w:rsidRPr="009D1A12">
              <w:rPr>
                <w:color w:val="1F4E79" w:themeColor="accent1" w:themeShade="80"/>
              </w:rPr>
              <w:t>Numărul destinatarilor finali care beneficiază de bonuri/carduri</w:t>
            </w:r>
          </w:p>
        </w:tc>
        <w:tc>
          <w:tcPr>
            <w:tcW w:w="971" w:type="pct"/>
            <w:tcBorders>
              <w:top w:val="single" w:sz="4" w:space="0" w:color="000000"/>
              <w:left w:val="single" w:sz="4" w:space="0" w:color="000000"/>
              <w:bottom w:val="single" w:sz="4" w:space="0" w:color="000000"/>
              <w:right w:val="single" w:sz="4" w:space="0" w:color="000000"/>
            </w:tcBorders>
            <w:shd w:val="clear" w:color="auto" w:fill="auto"/>
          </w:tcPr>
          <w:p w14:paraId="11044917" w14:textId="55F6D243" w:rsidR="002C290C" w:rsidRPr="009D1A12" w:rsidRDefault="002C290C" w:rsidP="002C290C">
            <w:pPr>
              <w:spacing w:before="100" w:after="0" w:line="240" w:lineRule="auto"/>
              <w:jc w:val="center"/>
              <w:rPr>
                <w:rFonts w:eastAsia="Times New Roman" w:cs="Times New Roman"/>
                <w:noProof/>
                <w:color w:val="1F4E79" w:themeColor="accent1" w:themeShade="80"/>
              </w:rPr>
            </w:pPr>
            <w:r w:rsidRPr="009D1A12">
              <w:rPr>
                <w:rFonts w:eastAsia="Times New Roman" w:cs="Times New Roman"/>
                <w:noProof/>
                <w:color w:val="1F4E79" w:themeColor="accent1" w:themeShade="80"/>
              </w:rPr>
              <w:t>Mai puțin dezvoltate</w:t>
            </w:r>
          </w:p>
        </w:tc>
        <w:tc>
          <w:tcPr>
            <w:tcW w:w="969" w:type="pct"/>
            <w:vMerge/>
            <w:tcBorders>
              <w:left w:val="single" w:sz="4" w:space="0" w:color="000000"/>
              <w:bottom w:val="single" w:sz="4" w:space="0" w:color="000000"/>
              <w:right w:val="single" w:sz="4" w:space="0" w:color="000000"/>
            </w:tcBorders>
            <w:shd w:val="clear" w:color="auto" w:fill="auto"/>
          </w:tcPr>
          <w:p w14:paraId="6C74A595" w14:textId="77777777" w:rsidR="002C290C" w:rsidRPr="009D1A12" w:rsidRDefault="002C290C" w:rsidP="002C290C">
            <w:pPr>
              <w:spacing w:before="100" w:after="0" w:line="240" w:lineRule="auto"/>
              <w:jc w:val="center"/>
              <w:rPr>
                <w:rFonts w:eastAsia="Times New Roman" w:cs="Times New Roman"/>
                <w:noProof/>
                <w:color w:val="1F4E79" w:themeColor="accent1" w:themeShade="80"/>
              </w:rPr>
            </w:pPr>
          </w:p>
        </w:tc>
      </w:tr>
    </w:tbl>
    <w:p w14:paraId="2B279C7C" w14:textId="77777777" w:rsidR="00AF2E7A" w:rsidRPr="009D1A12" w:rsidRDefault="00AF2E7A" w:rsidP="00AF2E7A">
      <w:pPr>
        <w:pStyle w:val="BodyText"/>
        <w:jc w:val="both"/>
        <w:rPr>
          <w:rStyle w:val="BodyTextChar"/>
          <w:color w:val="1F4E79" w:themeColor="accent1" w:themeShade="80"/>
        </w:rPr>
      </w:pPr>
    </w:p>
    <w:p w14:paraId="29AB1AF6" w14:textId="77777777" w:rsidR="00AF2E7A" w:rsidRPr="009D1A12" w:rsidRDefault="00AF2E7A" w:rsidP="00AF2E7A">
      <w:pPr>
        <w:pStyle w:val="BodyText"/>
        <w:jc w:val="both"/>
        <w:rPr>
          <w:color w:val="1F4E79" w:themeColor="accent1" w:themeShade="80"/>
        </w:rPr>
      </w:pPr>
      <w:r w:rsidRPr="009D1A12">
        <w:rPr>
          <w:rStyle w:val="BodyTextChar"/>
          <w:color w:val="1F4E79" w:themeColor="accent1" w:themeShade="80"/>
        </w:rPr>
        <w:t>La nivelul cererii de finanțare se vor stabili ținte pentru indicatorii de realizare și de rezultat imediat.</w:t>
      </w:r>
    </w:p>
    <w:p w14:paraId="14F01FF2" w14:textId="77777777" w:rsidR="00AF2E7A" w:rsidRPr="009D1A12" w:rsidRDefault="00AF2E7A" w:rsidP="004C7DA4">
      <w:pPr>
        <w:pStyle w:val="BodyText"/>
        <w:jc w:val="both"/>
        <w:rPr>
          <w:rStyle w:val="BodyTextChar"/>
          <w:color w:val="1F4E79" w:themeColor="accent1" w:themeShade="80"/>
        </w:rPr>
      </w:pPr>
    </w:p>
    <w:p w14:paraId="081CFF57" w14:textId="09F50821" w:rsidR="00FE0F13" w:rsidRPr="009D1A12" w:rsidRDefault="00B75E8A" w:rsidP="004C7DA4">
      <w:pPr>
        <w:pStyle w:val="Heading3"/>
        <w:rPr>
          <w:rFonts w:ascii="Trebuchet MS" w:eastAsia="Times New Roman" w:hAnsi="Trebuchet MS" w:cs="Courier New"/>
          <w:b/>
          <w:bCs/>
          <w:color w:val="1F4E79" w:themeColor="accent1" w:themeShade="80"/>
          <w:sz w:val="22"/>
          <w:szCs w:val="22"/>
          <w:lang w:eastAsia="ro-RO"/>
        </w:rPr>
      </w:pPr>
      <w:bookmarkStart w:id="42" w:name="_Toc151048604"/>
      <w:r w:rsidRPr="009D1A12">
        <w:rPr>
          <w:rStyle w:val="Heading3Char"/>
          <w:rFonts w:ascii="Trebuchet MS" w:hAnsi="Trebuchet MS"/>
          <w:b/>
          <w:bCs/>
          <w:color w:val="1F4E79" w:themeColor="accent1" w:themeShade="80"/>
          <w:sz w:val="22"/>
          <w:szCs w:val="22"/>
        </w:rPr>
        <w:t>Indicatori suplimentari specifici apelului de proiecte (dacă este cazul)</w:t>
      </w:r>
      <w:bookmarkEnd w:id="42"/>
    </w:p>
    <w:p w14:paraId="1174F9E4" w14:textId="77777777" w:rsidR="005A1000" w:rsidRPr="009D1A12" w:rsidRDefault="005A1000" w:rsidP="004C7DA4">
      <w:pPr>
        <w:pStyle w:val="NoSpacing"/>
        <w:rPr>
          <w:rFonts w:eastAsia="Times New Roman" w:cs="Courier New"/>
          <w:b/>
          <w:bCs/>
          <w:color w:val="1F4E79" w:themeColor="accent1" w:themeShade="80"/>
          <w:lang w:eastAsia="ro-RO"/>
        </w:rPr>
      </w:pPr>
    </w:p>
    <w:p w14:paraId="63440650" w14:textId="1131AA93" w:rsidR="00C64876" w:rsidRPr="009D1A12" w:rsidRDefault="00C64876" w:rsidP="004C7DA4">
      <w:pPr>
        <w:pStyle w:val="NoSpacing"/>
        <w:rPr>
          <w:rFonts w:eastAsia="Times New Roman" w:cs="Courier New"/>
          <w:b/>
          <w:bCs/>
          <w:color w:val="1F4E79" w:themeColor="accent1" w:themeShade="80"/>
          <w:lang w:eastAsia="ro-RO"/>
        </w:rPr>
      </w:pPr>
      <w:r w:rsidRPr="009D1A12">
        <w:rPr>
          <w:rFonts w:eastAsia="Times New Roman" w:cs="Courier New"/>
          <w:color w:val="1F4E79" w:themeColor="accent1" w:themeShade="80"/>
          <w:lang w:eastAsia="ro-RO"/>
        </w:rPr>
        <w:t>Nu este cazul</w:t>
      </w:r>
      <w:r w:rsidR="0028273A" w:rsidRPr="009D1A12">
        <w:rPr>
          <w:rFonts w:eastAsia="Times New Roman" w:cs="Courier New"/>
          <w:b/>
          <w:bCs/>
          <w:color w:val="1F4E79" w:themeColor="accent1" w:themeShade="80"/>
          <w:lang w:eastAsia="ro-RO"/>
        </w:rPr>
        <w:t>.</w:t>
      </w:r>
      <w:r w:rsidRPr="009D1A12">
        <w:rPr>
          <w:rFonts w:eastAsia="Times New Roman" w:cs="Courier New"/>
          <w:b/>
          <w:bCs/>
          <w:color w:val="1F4E79" w:themeColor="accent1" w:themeShade="80"/>
          <w:lang w:eastAsia="ro-RO"/>
        </w:rPr>
        <w:t xml:space="preserve"> </w:t>
      </w:r>
    </w:p>
    <w:p w14:paraId="5EAA3A6E" w14:textId="77777777" w:rsidR="00C64876" w:rsidRPr="009D1A12" w:rsidRDefault="00C64876" w:rsidP="004C7DA4">
      <w:pPr>
        <w:pStyle w:val="NoSpacing"/>
        <w:rPr>
          <w:rFonts w:eastAsia="Times New Roman" w:cs="Courier New"/>
          <w:b/>
          <w:bCs/>
          <w:color w:val="1F4E79" w:themeColor="accent1" w:themeShade="80"/>
          <w:lang w:eastAsia="ro-RO"/>
        </w:rPr>
      </w:pPr>
    </w:p>
    <w:p w14:paraId="79D037B3" w14:textId="38439C9D" w:rsidR="00FE0F13" w:rsidRPr="009D1A12" w:rsidRDefault="00B75E8A" w:rsidP="004C7DA4">
      <w:pPr>
        <w:pStyle w:val="Heading2"/>
        <w:rPr>
          <w:rStyle w:val="Heading2Char"/>
          <w:rFonts w:ascii="Trebuchet MS" w:hAnsi="Trebuchet MS"/>
          <w:b/>
          <w:bCs/>
          <w:color w:val="1F4E79" w:themeColor="accent1" w:themeShade="80"/>
          <w:sz w:val="22"/>
          <w:szCs w:val="22"/>
          <w:lang w:val="ro-RO"/>
        </w:rPr>
      </w:pPr>
      <w:r w:rsidRPr="009D1A12">
        <w:rPr>
          <w:rStyle w:val="Heading2Char"/>
          <w:rFonts w:ascii="Trebuchet MS" w:hAnsi="Trebuchet MS"/>
          <w:color w:val="1F4E79" w:themeColor="accent1" w:themeShade="80"/>
          <w:sz w:val="22"/>
          <w:szCs w:val="22"/>
          <w:lang w:val="ro-RO"/>
        </w:rPr>
        <w:t xml:space="preserve"> </w:t>
      </w:r>
      <w:bookmarkStart w:id="43" w:name="_Toc151048605"/>
      <w:r w:rsidRPr="009D1A12">
        <w:rPr>
          <w:rStyle w:val="Heading2Char"/>
          <w:rFonts w:ascii="Trebuchet MS" w:hAnsi="Trebuchet MS"/>
          <w:b/>
          <w:bCs/>
          <w:color w:val="1F4E79" w:themeColor="accent1" w:themeShade="80"/>
          <w:sz w:val="22"/>
          <w:szCs w:val="22"/>
          <w:lang w:val="ro-RO"/>
        </w:rPr>
        <w:t xml:space="preserve">Rezultatele </w:t>
      </w:r>
      <w:proofErr w:type="spellStart"/>
      <w:r w:rsidRPr="009D1A12">
        <w:rPr>
          <w:rStyle w:val="Heading2Char"/>
          <w:rFonts w:ascii="Trebuchet MS" w:hAnsi="Trebuchet MS"/>
          <w:b/>
          <w:bCs/>
          <w:color w:val="1F4E79" w:themeColor="accent1" w:themeShade="80"/>
          <w:sz w:val="22"/>
          <w:szCs w:val="22"/>
          <w:lang w:val="ro-RO"/>
        </w:rPr>
        <w:t>aşteptate</w:t>
      </w:r>
      <w:bookmarkEnd w:id="43"/>
      <w:proofErr w:type="spellEnd"/>
    </w:p>
    <w:p w14:paraId="4F0F2AD4" w14:textId="77777777" w:rsidR="00C64876" w:rsidRPr="009D1A12" w:rsidRDefault="00C64876" w:rsidP="004C7DA4">
      <w:pPr>
        <w:pStyle w:val="NoSpacing"/>
        <w:rPr>
          <w:rFonts w:eastAsia="Times New Roman" w:cs="Times New Roman"/>
          <w:b/>
          <w:bCs/>
          <w:color w:val="1F4E79" w:themeColor="accent1" w:themeShade="80"/>
          <w:lang w:eastAsia="ro-RO"/>
        </w:rPr>
      </w:pPr>
    </w:p>
    <w:p w14:paraId="2ADA1AAC" w14:textId="43E31B38" w:rsidR="00FB28E6" w:rsidRPr="009D1A12" w:rsidRDefault="00FB28E6" w:rsidP="004C7DA4">
      <w:pPr>
        <w:pStyle w:val="BodyText"/>
        <w:spacing w:after="100"/>
        <w:jc w:val="both"/>
        <w:rPr>
          <w:color w:val="1F4E79" w:themeColor="accent1" w:themeShade="80"/>
        </w:rPr>
      </w:pPr>
      <w:r w:rsidRPr="009D1A12">
        <w:rPr>
          <w:color w:val="1F4E79" w:themeColor="accent1" w:themeShade="80"/>
        </w:rPr>
        <w:t xml:space="preserve">Rezultatele așteptate </w:t>
      </w:r>
      <w:r w:rsidR="001012FB" w:rsidRPr="009D1A12">
        <w:rPr>
          <w:color w:val="1F4E79" w:themeColor="accent1" w:themeShade="80"/>
        </w:rPr>
        <w:t xml:space="preserve">ca </w:t>
      </w:r>
      <w:r w:rsidRPr="009D1A12">
        <w:rPr>
          <w:color w:val="1F4E79" w:themeColor="accent1" w:themeShade="80"/>
        </w:rPr>
        <w:t xml:space="preserve">urmare a acordării sprijinului </w:t>
      </w:r>
      <w:r w:rsidR="001012FB" w:rsidRPr="009D1A12">
        <w:rPr>
          <w:color w:val="1F4E79" w:themeColor="accent1" w:themeShade="80"/>
        </w:rPr>
        <w:t xml:space="preserve">educațional </w:t>
      </w:r>
      <w:r w:rsidR="00AF2E7A" w:rsidRPr="009D1A12">
        <w:rPr>
          <w:color w:val="1F4E79" w:themeColor="accent1" w:themeShade="80"/>
        </w:rPr>
        <w:t xml:space="preserve">îl reprezintă </w:t>
      </w:r>
      <w:r w:rsidR="008F6135" w:rsidRPr="009D1A12">
        <w:rPr>
          <w:color w:val="1F4E79" w:themeColor="accent1" w:themeShade="80"/>
        </w:rPr>
        <w:t xml:space="preserve">reducerea ratei </w:t>
      </w:r>
      <w:proofErr w:type="spellStart"/>
      <w:r w:rsidR="008F6135" w:rsidRPr="009D1A12">
        <w:rPr>
          <w:color w:val="1F4E79" w:themeColor="accent1" w:themeShade="80"/>
        </w:rPr>
        <w:t>deprivării</w:t>
      </w:r>
      <w:proofErr w:type="spellEnd"/>
      <w:r w:rsidR="008F6135" w:rsidRPr="009D1A12">
        <w:rPr>
          <w:color w:val="1F4E79" w:themeColor="accent1" w:themeShade="80"/>
        </w:rPr>
        <w:t xml:space="preserve"> materiale severă prin acordarea de sprijin material - sprijin pentru preșcolarii și elevii din învățământul de stat (preșcolar, primar, gimnazial), proveniți din familii defavorizate, prin acordarea de tichete sociale electronice (vouchere) în vederea achiziționării de rechizite școlare si îmbrăcăminte</w:t>
      </w:r>
      <w:r w:rsidR="00AF2E7A" w:rsidRPr="009D1A12">
        <w:rPr>
          <w:color w:val="1F4E79" w:themeColor="accent1" w:themeShade="80"/>
        </w:rPr>
        <w:t>.</w:t>
      </w:r>
    </w:p>
    <w:p w14:paraId="7DC21430" w14:textId="77777777" w:rsidR="00FB28E6" w:rsidRPr="009D1A12" w:rsidRDefault="00FB28E6" w:rsidP="004C7DA4">
      <w:pPr>
        <w:pStyle w:val="BodyText"/>
        <w:spacing w:after="100"/>
        <w:jc w:val="both"/>
        <w:rPr>
          <w:color w:val="1F4E79" w:themeColor="accent1" w:themeShade="80"/>
        </w:rPr>
      </w:pPr>
    </w:p>
    <w:p w14:paraId="1D6AB161" w14:textId="4C2179D0" w:rsidR="00F10971"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44" w:name="_Toc151048606"/>
      <w:proofErr w:type="spellStart"/>
      <w:r w:rsidRPr="009D1A12">
        <w:rPr>
          <w:rStyle w:val="Heading2Char"/>
          <w:rFonts w:ascii="Trebuchet MS" w:hAnsi="Trebuchet MS"/>
          <w:b/>
          <w:bCs/>
          <w:color w:val="1F4E79" w:themeColor="accent1" w:themeShade="80"/>
          <w:sz w:val="22"/>
          <w:szCs w:val="22"/>
          <w:lang w:val="ro-RO"/>
        </w:rPr>
        <w:t>Operaţiune</w:t>
      </w:r>
      <w:proofErr w:type="spellEnd"/>
      <w:r w:rsidRPr="009D1A12">
        <w:rPr>
          <w:rStyle w:val="Heading2Char"/>
          <w:rFonts w:ascii="Trebuchet MS" w:hAnsi="Trebuchet MS"/>
          <w:b/>
          <w:bCs/>
          <w:color w:val="1F4E79" w:themeColor="accent1" w:themeShade="80"/>
          <w:sz w:val="22"/>
          <w:szCs w:val="22"/>
          <w:lang w:val="ro-RO"/>
        </w:rPr>
        <w:t xml:space="preserve"> de </w:t>
      </w:r>
      <w:proofErr w:type="spellStart"/>
      <w:r w:rsidRPr="009D1A12">
        <w:rPr>
          <w:rStyle w:val="Heading2Char"/>
          <w:rFonts w:ascii="Trebuchet MS" w:hAnsi="Trebuchet MS"/>
          <w:b/>
          <w:bCs/>
          <w:color w:val="1F4E79" w:themeColor="accent1" w:themeShade="80"/>
          <w:sz w:val="22"/>
          <w:szCs w:val="22"/>
          <w:lang w:val="ro-RO"/>
        </w:rPr>
        <w:t>importanţă</w:t>
      </w:r>
      <w:proofErr w:type="spellEnd"/>
      <w:r w:rsidRPr="009D1A12">
        <w:rPr>
          <w:rStyle w:val="Heading2Char"/>
          <w:rFonts w:ascii="Trebuchet MS" w:hAnsi="Trebuchet MS"/>
          <w:b/>
          <w:bCs/>
          <w:color w:val="1F4E79" w:themeColor="accent1" w:themeShade="80"/>
          <w:sz w:val="22"/>
          <w:szCs w:val="22"/>
          <w:lang w:val="ro-RO"/>
        </w:rPr>
        <w:t xml:space="preserve"> strategică</w:t>
      </w:r>
      <w:bookmarkEnd w:id="44"/>
    </w:p>
    <w:p w14:paraId="54B9F7E3" w14:textId="77777777" w:rsidR="001012FB" w:rsidRPr="009D1A12" w:rsidRDefault="001012FB" w:rsidP="001012FB">
      <w:pPr>
        <w:rPr>
          <w:color w:val="1F4E79" w:themeColor="accent1" w:themeShade="80"/>
        </w:rPr>
      </w:pPr>
    </w:p>
    <w:p w14:paraId="6575A2A0" w14:textId="5309E448" w:rsidR="00FE0F13" w:rsidRPr="009D1A12" w:rsidRDefault="00C64876" w:rsidP="004C7DA4">
      <w:pPr>
        <w:pStyle w:val="NoSpacing"/>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 xml:space="preserve">       </w:t>
      </w:r>
      <w:r w:rsidR="00FE0F13" w:rsidRPr="009D1A12">
        <w:rPr>
          <w:rFonts w:eastAsia="Times New Roman" w:cs="Times New Roman"/>
          <w:color w:val="1F4E79" w:themeColor="accent1" w:themeShade="80"/>
          <w:lang w:eastAsia="ro-RO"/>
        </w:rPr>
        <w:t>Nu este cazul.</w:t>
      </w:r>
    </w:p>
    <w:p w14:paraId="5FD2BEF8" w14:textId="77777777" w:rsidR="00B017E9" w:rsidRPr="009D1A12" w:rsidRDefault="00B017E9" w:rsidP="004C7DA4">
      <w:pPr>
        <w:pStyle w:val="NoSpacing"/>
        <w:rPr>
          <w:rFonts w:eastAsia="Times New Roman" w:cs="Times New Roman"/>
          <w:b/>
          <w:bCs/>
          <w:color w:val="1F4E79" w:themeColor="accent1" w:themeShade="80"/>
          <w:lang w:eastAsia="ro-RO"/>
        </w:rPr>
      </w:pPr>
    </w:p>
    <w:p w14:paraId="6D442DAF" w14:textId="2F7F6216" w:rsidR="00F10971"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45" w:name="_Toc151048607"/>
      <w:proofErr w:type="spellStart"/>
      <w:r w:rsidRPr="009D1A12">
        <w:rPr>
          <w:rStyle w:val="Heading2Char"/>
          <w:rFonts w:ascii="Trebuchet MS" w:hAnsi="Trebuchet MS"/>
          <w:b/>
          <w:bCs/>
          <w:color w:val="1F4E79" w:themeColor="accent1" w:themeShade="80"/>
          <w:sz w:val="22"/>
          <w:szCs w:val="22"/>
          <w:lang w:val="ro-RO"/>
        </w:rPr>
        <w:t>Investiţii</w:t>
      </w:r>
      <w:proofErr w:type="spellEnd"/>
      <w:r w:rsidRPr="009D1A12">
        <w:rPr>
          <w:rStyle w:val="Heading2Char"/>
          <w:rFonts w:ascii="Trebuchet MS" w:hAnsi="Trebuchet MS"/>
          <w:b/>
          <w:bCs/>
          <w:color w:val="1F4E79" w:themeColor="accent1" w:themeShade="80"/>
          <w:sz w:val="22"/>
          <w:szCs w:val="22"/>
          <w:lang w:val="ro-RO"/>
        </w:rPr>
        <w:t xml:space="preserve"> teritoriale integrate</w:t>
      </w:r>
      <w:bookmarkEnd w:id="45"/>
    </w:p>
    <w:p w14:paraId="63B6F322" w14:textId="77777777" w:rsidR="00B22BC0" w:rsidRPr="009D1A12" w:rsidRDefault="00B22BC0" w:rsidP="00B22BC0">
      <w:pPr>
        <w:rPr>
          <w:color w:val="1F4E79" w:themeColor="accent1" w:themeShade="80"/>
        </w:rPr>
      </w:pPr>
    </w:p>
    <w:p w14:paraId="39CB9BC9" w14:textId="42AD6B1C" w:rsidR="00C64876" w:rsidRPr="009D1A12" w:rsidRDefault="00C64876" w:rsidP="004C7DA4">
      <w:pPr>
        <w:pStyle w:val="NoSpacing"/>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 xml:space="preserve">        </w:t>
      </w:r>
      <w:r w:rsidR="00FE0F13" w:rsidRPr="009D1A12">
        <w:rPr>
          <w:rFonts w:eastAsia="Times New Roman" w:cs="Times New Roman"/>
          <w:color w:val="1F4E79" w:themeColor="accent1" w:themeShade="80"/>
          <w:lang w:eastAsia="ro-RO"/>
        </w:rPr>
        <w:t>Nu este cazul.</w:t>
      </w:r>
    </w:p>
    <w:p w14:paraId="192A49C9" w14:textId="77777777" w:rsidR="00A16894" w:rsidRPr="009D1A12" w:rsidRDefault="00A16894" w:rsidP="004C7DA4">
      <w:pPr>
        <w:pStyle w:val="NoSpacing"/>
        <w:rPr>
          <w:rFonts w:eastAsia="Times New Roman" w:cs="Times New Roman"/>
          <w:b/>
          <w:bCs/>
          <w:color w:val="1F4E79" w:themeColor="accent1" w:themeShade="80"/>
          <w:lang w:eastAsia="ro-RO"/>
        </w:rPr>
      </w:pPr>
    </w:p>
    <w:p w14:paraId="78C6E5E8" w14:textId="13369A89" w:rsidR="00F10971" w:rsidRPr="009D1A12" w:rsidRDefault="00B75E8A" w:rsidP="004C7DA4">
      <w:pPr>
        <w:pStyle w:val="Heading2"/>
        <w:rPr>
          <w:rFonts w:ascii="Trebuchet MS" w:hAnsi="Trebuchet MS"/>
          <w:b/>
          <w:bCs/>
          <w:color w:val="1F4E79" w:themeColor="accent1" w:themeShade="80"/>
          <w:sz w:val="22"/>
          <w:szCs w:val="22"/>
          <w:lang w:val="ro-RO"/>
        </w:rPr>
      </w:pPr>
      <w:bookmarkStart w:id="46" w:name="_Toc151048608"/>
      <w:r w:rsidRPr="009D1A12">
        <w:rPr>
          <w:rFonts w:ascii="Trebuchet MS" w:hAnsi="Trebuchet MS"/>
          <w:b/>
          <w:bCs/>
          <w:color w:val="1F4E79" w:themeColor="accent1" w:themeShade="80"/>
          <w:sz w:val="22"/>
          <w:szCs w:val="22"/>
          <w:lang w:val="ro-RO"/>
        </w:rPr>
        <w:t xml:space="preserve">Dezvoltare locală plasată sub responsabilitatea </w:t>
      </w:r>
      <w:proofErr w:type="spellStart"/>
      <w:r w:rsidRPr="009D1A12">
        <w:rPr>
          <w:rFonts w:ascii="Trebuchet MS" w:hAnsi="Trebuchet MS"/>
          <w:b/>
          <w:bCs/>
          <w:color w:val="1F4E79" w:themeColor="accent1" w:themeShade="80"/>
          <w:sz w:val="22"/>
          <w:szCs w:val="22"/>
          <w:lang w:val="ro-RO"/>
        </w:rPr>
        <w:t>comunităţii</w:t>
      </w:r>
      <w:bookmarkEnd w:id="46"/>
      <w:proofErr w:type="spellEnd"/>
    </w:p>
    <w:p w14:paraId="2FE3BB9E" w14:textId="77777777" w:rsidR="00B22BC0" w:rsidRPr="009D1A12" w:rsidRDefault="00B22BC0" w:rsidP="00B22BC0">
      <w:pPr>
        <w:rPr>
          <w:color w:val="1F4E79" w:themeColor="accent1" w:themeShade="80"/>
        </w:rPr>
      </w:pPr>
    </w:p>
    <w:p w14:paraId="53DE168C" w14:textId="300A31E4" w:rsidR="00C64876" w:rsidRPr="009D1A12" w:rsidRDefault="00C64876" w:rsidP="004C7DA4">
      <w:pPr>
        <w:pStyle w:val="NoSpacing"/>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 xml:space="preserve">         </w:t>
      </w:r>
      <w:r w:rsidR="00FE0F13" w:rsidRPr="009D1A12">
        <w:rPr>
          <w:rFonts w:eastAsia="Times New Roman" w:cs="Times New Roman"/>
          <w:color w:val="1F4E79" w:themeColor="accent1" w:themeShade="80"/>
          <w:lang w:eastAsia="ro-RO"/>
        </w:rPr>
        <w:t>Nu este cazul.</w:t>
      </w:r>
    </w:p>
    <w:p w14:paraId="08DE63DF" w14:textId="77777777" w:rsidR="00DE0348" w:rsidRPr="009D1A12" w:rsidRDefault="00DE0348" w:rsidP="004C7DA4">
      <w:pPr>
        <w:pStyle w:val="NoSpacing"/>
        <w:rPr>
          <w:rFonts w:eastAsia="Times New Roman" w:cs="Times New Roman"/>
          <w:b/>
          <w:bCs/>
          <w:color w:val="1F4E79" w:themeColor="accent1" w:themeShade="80"/>
          <w:lang w:eastAsia="ro-RO"/>
        </w:rPr>
      </w:pPr>
    </w:p>
    <w:p w14:paraId="3689A310" w14:textId="31E9569C" w:rsidR="00C64876" w:rsidRPr="009D1A12" w:rsidRDefault="00B75E8A" w:rsidP="004C7DA4">
      <w:pPr>
        <w:pStyle w:val="Heading2"/>
        <w:rPr>
          <w:rFonts w:ascii="Trebuchet MS" w:hAnsi="Trebuchet MS"/>
          <w:b/>
          <w:bCs/>
          <w:color w:val="1F4E79" w:themeColor="accent1" w:themeShade="80"/>
          <w:sz w:val="22"/>
          <w:szCs w:val="22"/>
          <w:lang w:val="ro-RO"/>
        </w:rPr>
      </w:pPr>
      <w:bookmarkStart w:id="47" w:name="_Toc151048609"/>
      <w:r w:rsidRPr="009D1A12">
        <w:rPr>
          <w:rFonts w:ascii="Trebuchet MS" w:hAnsi="Trebuchet MS"/>
          <w:b/>
          <w:bCs/>
          <w:color w:val="1F4E79" w:themeColor="accent1" w:themeShade="80"/>
          <w:sz w:val="22"/>
          <w:szCs w:val="22"/>
          <w:lang w:val="ro-RO"/>
        </w:rPr>
        <w:t>Reguli privind ajutorul de stat</w:t>
      </w:r>
      <w:bookmarkEnd w:id="47"/>
    </w:p>
    <w:p w14:paraId="553F0479" w14:textId="77777777" w:rsidR="00B22BC0" w:rsidRPr="009D1A12" w:rsidRDefault="00B22BC0" w:rsidP="00B22BC0">
      <w:pPr>
        <w:rPr>
          <w:color w:val="1F4E79" w:themeColor="accent1" w:themeShade="80"/>
        </w:rPr>
      </w:pPr>
    </w:p>
    <w:p w14:paraId="1648F769" w14:textId="278E596D" w:rsidR="00B22BC0" w:rsidRPr="009D1A12" w:rsidRDefault="00B22BC0" w:rsidP="00B22BC0">
      <w:pPr>
        <w:rPr>
          <w:color w:val="1F4E79" w:themeColor="accent1" w:themeShade="80"/>
        </w:rPr>
      </w:pPr>
      <w:r w:rsidRPr="009D1A12">
        <w:rPr>
          <w:color w:val="1F4E79" w:themeColor="accent1" w:themeShade="80"/>
        </w:rPr>
        <w:t xml:space="preserve">         Nu este cazul.</w:t>
      </w:r>
    </w:p>
    <w:p w14:paraId="6F85A849" w14:textId="15E24844" w:rsidR="00563122" w:rsidRPr="009D1A12" w:rsidRDefault="00B75E8A" w:rsidP="004C7DA4">
      <w:pPr>
        <w:pStyle w:val="Heading2"/>
        <w:rPr>
          <w:rFonts w:ascii="Trebuchet MS" w:hAnsi="Trebuchet MS"/>
          <w:b/>
          <w:bCs/>
          <w:color w:val="1F4E79" w:themeColor="accent1" w:themeShade="80"/>
          <w:sz w:val="22"/>
          <w:szCs w:val="22"/>
          <w:lang w:val="ro-RO"/>
        </w:rPr>
      </w:pPr>
      <w:bookmarkStart w:id="48" w:name="_Toc151048610"/>
      <w:r w:rsidRPr="009D1A12">
        <w:rPr>
          <w:rFonts w:ascii="Trebuchet MS" w:hAnsi="Trebuchet MS"/>
          <w:b/>
          <w:bCs/>
          <w:color w:val="1F4E79" w:themeColor="accent1" w:themeShade="80"/>
          <w:sz w:val="22"/>
          <w:szCs w:val="22"/>
          <w:lang w:val="ro-RO"/>
        </w:rPr>
        <w:t>Reguli privind instrumentele financiare</w:t>
      </w:r>
      <w:bookmarkEnd w:id="48"/>
    </w:p>
    <w:p w14:paraId="5092F56A" w14:textId="77777777" w:rsidR="00662612" w:rsidRPr="009D1A12" w:rsidRDefault="00662612" w:rsidP="004C7DA4">
      <w:pPr>
        <w:rPr>
          <w:color w:val="1F4E79" w:themeColor="accent1" w:themeShade="80"/>
          <w:lang w:eastAsia="ro-RO"/>
        </w:rPr>
      </w:pPr>
    </w:p>
    <w:p w14:paraId="00FABC96" w14:textId="7A41FF8F" w:rsidR="00563122" w:rsidRPr="009D1A12" w:rsidRDefault="00563122" w:rsidP="004C7DA4">
      <w:pPr>
        <w:pStyle w:val="NoSpacing"/>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 xml:space="preserve">         </w:t>
      </w:r>
      <w:r w:rsidR="00FE0F13" w:rsidRPr="009D1A12">
        <w:rPr>
          <w:rFonts w:eastAsia="Times New Roman" w:cs="Times New Roman"/>
          <w:color w:val="1F4E79" w:themeColor="accent1" w:themeShade="80"/>
          <w:lang w:eastAsia="ro-RO"/>
        </w:rPr>
        <w:t>Nu este cazul.</w:t>
      </w:r>
    </w:p>
    <w:p w14:paraId="1034A863" w14:textId="77777777" w:rsidR="00662612" w:rsidRPr="009D1A12" w:rsidRDefault="00662612" w:rsidP="004C7DA4">
      <w:pPr>
        <w:pStyle w:val="NoSpacing"/>
        <w:rPr>
          <w:rFonts w:eastAsia="Times New Roman" w:cs="Times New Roman"/>
          <w:color w:val="1F4E79" w:themeColor="accent1" w:themeShade="80"/>
          <w:lang w:eastAsia="ro-RO"/>
        </w:rPr>
      </w:pPr>
    </w:p>
    <w:p w14:paraId="565684FF" w14:textId="3AAC26B7" w:rsidR="00563122" w:rsidRPr="009D1A12" w:rsidRDefault="00B75E8A" w:rsidP="004C7DA4">
      <w:pPr>
        <w:pStyle w:val="Heading2"/>
        <w:rPr>
          <w:rFonts w:ascii="Trebuchet MS" w:eastAsia="Times New Roman" w:hAnsi="Trebuchet MS" w:cs="Courier New"/>
          <w:b/>
          <w:bCs/>
          <w:color w:val="1F4E79" w:themeColor="accent1" w:themeShade="80"/>
          <w:sz w:val="22"/>
          <w:szCs w:val="22"/>
          <w:lang w:val="ro-RO" w:eastAsia="ro-RO"/>
        </w:rPr>
      </w:pPr>
      <w:r w:rsidRPr="009D1A12">
        <w:rPr>
          <w:rStyle w:val="Heading2Char"/>
          <w:rFonts w:ascii="Trebuchet MS" w:hAnsi="Trebuchet MS"/>
          <w:color w:val="1F4E79" w:themeColor="accent1" w:themeShade="80"/>
          <w:sz w:val="22"/>
          <w:szCs w:val="22"/>
          <w:lang w:val="ro-RO"/>
        </w:rPr>
        <w:t xml:space="preserve"> </w:t>
      </w:r>
      <w:bookmarkStart w:id="49" w:name="_Toc151048611"/>
      <w:proofErr w:type="spellStart"/>
      <w:r w:rsidRPr="009D1A12">
        <w:rPr>
          <w:rStyle w:val="Heading2Char"/>
          <w:rFonts w:ascii="Trebuchet MS" w:hAnsi="Trebuchet MS"/>
          <w:b/>
          <w:bCs/>
          <w:color w:val="1F4E79" w:themeColor="accent1" w:themeShade="80"/>
          <w:sz w:val="22"/>
          <w:szCs w:val="22"/>
          <w:lang w:val="ro-RO"/>
        </w:rPr>
        <w:t>Acţiuni</w:t>
      </w:r>
      <w:proofErr w:type="spellEnd"/>
      <w:r w:rsidRPr="009D1A12">
        <w:rPr>
          <w:rStyle w:val="Heading2Char"/>
          <w:rFonts w:ascii="Trebuchet MS" w:hAnsi="Trebuchet MS"/>
          <w:b/>
          <w:bCs/>
          <w:color w:val="1F4E79" w:themeColor="accent1" w:themeShade="80"/>
          <w:sz w:val="22"/>
          <w:szCs w:val="22"/>
          <w:lang w:val="ro-RO"/>
        </w:rPr>
        <w:t xml:space="preserve"> interregionale, transfrontaliere </w:t>
      </w:r>
      <w:proofErr w:type="spellStart"/>
      <w:r w:rsidRPr="009D1A12">
        <w:rPr>
          <w:rStyle w:val="Heading2Char"/>
          <w:rFonts w:ascii="Trebuchet MS" w:hAnsi="Trebuchet MS"/>
          <w:b/>
          <w:bCs/>
          <w:color w:val="1F4E79" w:themeColor="accent1" w:themeShade="80"/>
          <w:sz w:val="22"/>
          <w:szCs w:val="22"/>
          <w:lang w:val="ro-RO"/>
        </w:rPr>
        <w:t>şi</w:t>
      </w:r>
      <w:proofErr w:type="spellEnd"/>
      <w:r w:rsidRPr="009D1A12">
        <w:rPr>
          <w:rStyle w:val="Heading2Char"/>
          <w:rFonts w:ascii="Trebuchet MS" w:hAnsi="Trebuchet MS"/>
          <w:b/>
          <w:bCs/>
          <w:color w:val="1F4E79" w:themeColor="accent1" w:themeShade="80"/>
          <w:sz w:val="22"/>
          <w:szCs w:val="22"/>
          <w:lang w:val="ro-RO"/>
        </w:rPr>
        <w:t xml:space="preserve"> </w:t>
      </w:r>
      <w:proofErr w:type="spellStart"/>
      <w:r w:rsidRPr="009D1A12">
        <w:rPr>
          <w:rStyle w:val="Heading2Char"/>
          <w:rFonts w:ascii="Trebuchet MS" w:hAnsi="Trebuchet MS"/>
          <w:b/>
          <w:bCs/>
          <w:color w:val="1F4E79" w:themeColor="accent1" w:themeShade="80"/>
          <w:sz w:val="22"/>
          <w:szCs w:val="22"/>
          <w:lang w:val="ro-RO"/>
        </w:rPr>
        <w:t>transnaţionale</w:t>
      </w:r>
      <w:bookmarkEnd w:id="49"/>
      <w:proofErr w:type="spellEnd"/>
    </w:p>
    <w:p w14:paraId="76F483CF" w14:textId="77777777" w:rsidR="00662612" w:rsidRPr="009D1A12" w:rsidRDefault="00662612" w:rsidP="004C7DA4">
      <w:pPr>
        <w:rPr>
          <w:color w:val="1F4E79" w:themeColor="accent1" w:themeShade="80"/>
          <w:lang w:eastAsia="ro-RO"/>
        </w:rPr>
      </w:pPr>
    </w:p>
    <w:p w14:paraId="65D7AF5F" w14:textId="4A671BFF" w:rsidR="00563122" w:rsidRPr="009D1A12" w:rsidRDefault="00563122" w:rsidP="004C7DA4">
      <w:pPr>
        <w:pStyle w:val="NoSpacing"/>
        <w:rPr>
          <w:rFonts w:eastAsia="Times New Roman" w:cs="Times New Roman"/>
          <w:color w:val="1F4E79" w:themeColor="accent1" w:themeShade="80"/>
          <w:lang w:eastAsia="ro-RO"/>
        </w:rPr>
      </w:pPr>
      <w:r w:rsidRPr="009D1A12">
        <w:rPr>
          <w:rFonts w:eastAsia="Times New Roman" w:cs="Times New Roman"/>
          <w:b/>
          <w:bCs/>
          <w:color w:val="1F4E79" w:themeColor="accent1" w:themeShade="80"/>
          <w:lang w:eastAsia="ro-RO"/>
        </w:rPr>
        <w:t xml:space="preserve">         </w:t>
      </w:r>
      <w:r w:rsidR="00FE0F13" w:rsidRPr="009D1A12">
        <w:rPr>
          <w:rFonts w:eastAsia="Times New Roman" w:cs="Times New Roman"/>
          <w:color w:val="1F4E79" w:themeColor="accent1" w:themeShade="80"/>
          <w:lang w:eastAsia="ro-RO"/>
        </w:rPr>
        <w:t>Nu este cazul.</w:t>
      </w:r>
    </w:p>
    <w:p w14:paraId="7139C3C8" w14:textId="77777777" w:rsidR="00662612" w:rsidRPr="009D1A12" w:rsidRDefault="00662612" w:rsidP="004C7DA4">
      <w:pPr>
        <w:pStyle w:val="NoSpacing"/>
        <w:rPr>
          <w:rFonts w:eastAsia="Times New Roman" w:cs="Times New Roman"/>
          <w:b/>
          <w:bCs/>
          <w:color w:val="1F4E79" w:themeColor="accent1" w:themeShade="80"/>
          <w:lang w:eastAsia="ro-RO"/>
        </w:rPr>
      </w:pPr>
    </w:p>
    <w:p w14:paraId="4014B21F" w14:textId="3E16B2B2" w:rsidR="00FE0F13"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50" w:name="_Toc151048612"/>
      <w:r w:rsidRPr="009D1A12">
        <w:rPr>
          <w:rStyle w:val="Heading2Char"/>
          <w:rFonts w:ascii="Trebuchet MS" w:hAnsi="Trebuchet MS"/>
          <w:b/>
          <w:bCs/>
          <w:color w:val="1F4E79" w:themeColor="accent1" w:themeShade="80"/>
          <w:sz w:val="22"/>
          <w:szCs w:val="22"/>
          <w:lang w:val="ro-RO"/>
        </w:rPr>
        <w:t>Principii orizontale</w:t>
      </w:r>
      <w:bookmarkEnd w:id="50"/>
    </w:p>
    <w:p w14:paraId="08BF6F5E" w14:textId="77777777" w:rsidR="00331EF2" w:rsidRPr="009D1A12" w:rsidRDefault="00331EF2" w:rsidP="004C7DA4">
      <w:pPr>
        <w:rPr>
          <w:rFonts w:eastAsia="Times New Roman" w:cs="Courier New"/>
          <w:b/>
          <w:bCs/>
          <w:color w:val="1F4E79" w:themeColor="accent1" w:themeShade="80"/>
          <w:lang w:eastAsia="ro-RO"/>
        </w:rPr>
      </w:pPr>
    </w:p>
    <w:p w14:paraId="0D011F4C" w14:textId="77777777" w:rsidR="0083753B" w:rsidRPr="009D1A12" w:rsidRDefault="0083753B" w:rsidP="004C7DA4">
      <w:pPr>
        <w:pStyle w:val="BodyText"/>
        <w:spacing w:after="240"/>
        <w:jc w:val="both"/>
        <w:rPr>
          <w:rStyle w:val="BodyTextChar"/>
          <w:color w:val="1F4E79" w:themeColor="accent1" w:themeShade="80"/>
        </w:rPr>
      </w:pPr>
      <w:r w:rsidRPr="009D1A12">
        <w:rPr>
          <w:rStyle w:val="BodyTextChar"/>
          <w:color w:val="1F4E79" w:themeColor="accent1" w:themeShade="80"/>
        </w:rPr>
        <w:t xml:space="preserve">Acțiunile prevăzute în cadrul acestui obiectiv specific vor avea în atenție respectarea Cartei drepturilor fundamentale a Uniunii Europene, de care se leagă și principiile orizontale referitoare la egalitatea de șanse, nediscriminare și accesibilitate. </w:t>
      </w:r>
    </w:p>
    <w:p w14:paraId="7F1A652C" w14:textId="77777777" w:rsidR="0083753B" w:rsidRPr="009D1A12" w:rsidRDefault="0083753B" w:rsidP="004C7DA4">
      <w:pPr>
        <w:pStyle w:val="BodyText"/>
        <w:spacing w:after="240"/>
        <w:jc w:val="both"/>
        <w:rPr>
          <w:rStyle w:val="BodyTextChar"/>
          <w:color w:val="1F4E79" w:themeColor="accent1" w:themeShade="80"/>
        </w:rPr>
      </w:pPr>
      <w:r w:rsidRPr="009D1A12">
        <w:rPr>
          <w:rStyle w:val="BodyTextChar"/>
          <w:color w:val="1F4E79" w:themeColor="accent1" w:themeShade="80"/>
        </w:rPr>
        <w:t>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32A83C86" w14:textId="1BD857ED" w:rsidR="0083753B" w:rsidRPr="009D1A12" w:rsidRDefault="0083753B" w:rsidP="004C7DA4">
      <w:pPr>
        <w:pStyle w:val="BodyText"/>
        <w:spacing w:after="240"/>
        <w:jc w:val="both"/>
        <w:rPr>
          <w:rStyle w:val="BodyTextChar"/>
          <w:color w:val="1F4E79" w:themeColor="accent1" w:themeShade="80"/>
        </w:rPr>
      </w:pPr>
      <w:r w:rsidRPr="009D1A12">
        <w:rPr>
          <w:rStyle w:val="BodyTextChar"/>
          <w:color w:val="1F4E79" w:themeColor="accent1" w:themeShade="80"/>
        </w:rPr>
        <w:t xml:space="preserve">La nivelul Ministerului Investițiilor și Proiectelor Europene au fost elaborate două Ghiduri, unul pentru aplicarea Cartei drepturilor fundamentale a Uniunii Europene </w:t>
      </w:r>
      <w:proofErr w:type="spellStart"/>
      <w:r w:rsidR="005707A9" w:rsidRPr="009D1A12">
        <w:rPr>
          <w:rStyle w:val="BodyTextChar"/>
          <w:color w:val="1F4E79" w:themeColor="accent1" w:themeShade="80"/>
        </w:rPr>
        <w:t>Europene</w:t>
      </w:r>
      <w:proofErr w:type="spellEnd"/>
      <w:r w:rsidR="005707A9" w:rsidRPr="009D1A12">
        <w:rPr>
          <w:rStyle w:val="BodyTextChar"/>
          <w:color w:val="1F4E79" w:themeColor="accent1" w:themeShade="80"/>
        </w:rPr>
        <w:t xml:space="preserve"> în implementarea fondurilor europene nerambursabile</w:t>
      </w:r>
      <w:r w:rsidR="005707A9" w:rsidRPr="009D1A12">
        <w:rPr>
          <w:rStyle w:val="FootnoteReference"/>
          <w:rFonts w:ascii="Trebuchet MS" w:hAnsi="Trebuchet MS"/>
          <w:color w:val="1F4E79" w:themeColor="accent1" w:themeShade="80"/>
          <w:sz w:val="22"/>
          <w:szCs w:val="22"/>
        </w:rPr>
        <w:footnoteReference w:id="1"/>
      </w:r>
      <w:r w:rsidR="005707A9" w:rsidRPr="009D1A12">
        <w:rPr>
          <w:rStyle w:val="BodyTextChar"/>
          <w:color w:val="1F4E79" w:themeColor="accent1" w:themeShade="80"/>
        </w:rPr>
        <w:t xml:space="preserve"> </w:t>
      </w:r>
      <w:r w:rsidRPr="009D1A12">
        <w:rPr>
          <w:rStyle w:val="BodyTextChar"/>
          <w:color w:val="1F4E79" w:themeColor="accent1" w:themeShade="80"/>
        </w:rPr>
        <w:t>și unul pentru reflectarea Convenției Organizației Națiunilor Unite privind drepturilor persoanelor cu dizabilități în pregătirea și implementarea programelor și proiectelor cu finanțare nerambursabilă alocată României în perioada 2021-2027</w:t>
      </w:r>
      <w:r w:rsidR="005707A9" w:rsidRPr="009D1A12">
        <w:rPr>
          <w:rStyle w:val="FootnoteReference"/>
          <w:rFonts w:ascii="Trebuchet MS" w:hAnsi="Trebuchet MS"/>
          <w:color w:val="1F4E79" w:themeColor="accent1" w:themeShade="80"/>
          <w:sz w:val="22"/>
          <w:szCs w:val="22"/>
        </w:rPr>
        <w:footnoteReference w:id="2"/>
      </w:r>
      <w:r w:rsidRPr="009D1A12">
        <w:rPr>
          <w:rStyle w:val="BodyTextChar"/>
          <w:color w:val="1F4E79" w:themeColor="accent1" w:themeShade="80"/>
        </w:rPr>
        <w:t>.</w:t>
      </w:r>
    </w:p>
    <w:p w14:paraId="7B26BE1D" w14:textId="67C27AF2" w:rsidR="0083753B" w:rsidRPr="009D1A12" w:rsidRDefault="0083753B" w:rsidP="004C7DA4">
      <w:pPr>
        <w:pStyle w:val="BodyText"/>
        <w:spacing w:after="240"/>
        <w:jc w:val="both"/>
        <w:rPr>
          <w:rStyle w:val="BodyTextChar"/>
          <w:color w:val="1F4E79" w:themeColor="accent1" w:themeShade="80"/>
        </w:rPr>
      </w:pPr>
      <w:r w:rsidRPr="009D1A12">
        <w:rPr>
          <w:rStyle w:val="BodyTextChar"/>
          <w:color w:val="1F4E79" w:themeColor="accent1" w:themeShade="80"/>
        </w:rPr>
        <w:t>În conformitate cu prevederile art. 9 din Regulamentul UE nr. 2021/1060</w:t>
      </w:r>
      <w:r w:rsidR="003419B0" w:rsidRPr="009D1A12">
        <w:rPr>
          <w:rStyle w:val="BodyTextChar"/>
          <w:color w:val="1F4E79" w:themeColor="accent1" w:themeShade="80"/>
        </w:rPr>
        <w:t>,</w:t>
      </w:r>
      <w:r w:rsidR="003419B0" w:rsidRPr="009D1A12">
        <w:rPr>
          <w:color w:val="1F4E79" w:themeColor="accent1" w:themeShade="80"/>
        </w:rPr>
        <w:t xml:space="preserve"> </w:t>
      </w:r>
      <w:r w:rsidR="003419B0" w:rsidRPr="009D1A12">
        <w:rPr>
          <w:rStyle w:val="BodyTextChar"/>
          <w:color w:val="1F4E79" w:themeColor="accent1" w:themeShade="80"/>
        </w:rPr>
        <w:t>cu modificările ulterioare,</w:t>
      </w:r>
      <w:r w:rsidRPr="009D1A12">
        <w:rPr>
          <w:rStyle w:val="BodyTextChar"/>
          <w:color w:val="1F4E79" w:themeColor="accent1" w:themeShade="80"/>
        </w:rPr>
        <w:t xml:space="preserve"> și cu prevederile articolelor 6 și 28 din Regulamentul UE nr. 1057/2021 atât în pregătirea și implementarea operațiunilor, beneficiarul trebuie să asigure respectarea principiilor și temelor orizontale:</w:t>
      </w:r>
    </w:p>
    <w:p w14:paraId="18584BC9" w14:textId="77777777" w:rsidR="0083753B" w:rsidRPr="009D1A12" w:rsidRDefault="0083753B" w:rsidP="004C7DA4">
      <w:pPr>
        <w:pStyle w:val="BodyText"/>
        <w:spacing w:after="240"/>
        <w:jc w:val="both"/>
        <w:rPr>
          <w:rStyle w:val="BodyTextChar"/>
          <w:color w:val="1F4E79" w:themeColor="accent1" w:themeShade="80"/>
        </w:rPr>
      </w:pPr>
      <w:r w:rsidRPr="009D1A12">
        <w:rPr>
          <w:rStyle w:val="BodyTextChar"/>
          <w:color w:val="1F4E79" w:themeColor="accent1" w:themeShade="80"/>
        </w:rPr>
        <w:t>•</w:t>
      </w:r>
      <w:r w:rsidRPr="009D1A12">
        <w:rPr>
          <w:rStyle w:val="BodyTextChar"/>
          <w:color w:val="1F4E79" w:themeColor="accent1" w:themeShade="80"/>
        </w:rPr>
        <w:tab/>
      </w:r>
      <w:r w:rsidRPr="009D1A12">
        <w:rPr>
          <w:rStyle w:val="BodyTextChar"/>
          <w:b/>
          <w:bCs/>
          <w:color w:val="1F4E79" w:themeColor="accent1" w:themeShade="80"/>
        </w:rPr>
        <w:t>Egalitatea de șanse și de tratament între femei și bărbați și integrarea perspectivei de gen</w:t>
      </w:r>
      <w:r w:rsidRPr="009D1A12">
        <w:rPr>
          <w:rStyle w:val="BodyTextChar"/>
          <w:color w:val="1F4E79" w:themeColor="accent1" w:themeShade="80"/>
        </w:rPr>
        <w:t>.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0E600B34" w14:textId="77777777" w:rsidR="0083753B" w:rsidRPr="009D1A12" w:rsidRDefault="0083753B" w:rsidP="004C7DA4">
      <w:pPr>
        <w:pStyle w:val="BodyText"/>
        <w:spacing w:after="240"/>
        <w:jc w:val="both"/>
        <w:rPr>
          <w:rStyle w:val="BodyTextChar"/>
          <w:color w:val="1F4E79" w:themeColor="accent1" w:themeShade="80"/>
        </w:rPr>
      </w:pPr>
      <w:r w:rsidRPr="009D1A12">
        <w:rPr>
          <w:rStyle w:val="BodyTextChar"/>
          <w:color w:val="1F4E79" w:themeColor="accent1" w:themeShade="80"/>
        </w:rPr>
        <w:t>•</w:t>
      </w:r>
      <w:r w:rsidRPr="009D1A12">
        <w:rPr>
          <w:rStyle w:val="BodyTextChar"/>
          <w:color w:val="1F4E79" w:themeColor="accent1" w:themeShade="80"/>
        </w:rPr>
        <w:tab/>
      </w:r>
      <w:r w:rsidRPr="009D1A12">
        <w:rPr>
          <w:rStyle w:val="BodyTextChar"/>
          <w:b/>
          <w:bCs/>
          <w:color w:val="1F4E79" w:themeColor="accent1" w:themeShade="80"/>
        </w:rPr>
        <w:t xml:space="preserve">Nediscriminarea și prevenirea oricărei forme de discriminare </w:t>
      </w:r>
      <w:r w:rsidRPr="009D1A12">
        <w:rPr>
          <w:rStyle w:val="BodyTextChar"/>
          <w:color w:val="1F4E79" w:themeColor="accent1" w:themeShade="80"/>
        </w:rPr>
        <w:t xml:space="preserve">pe criterii de rasă, </w:t>
      </w:r>
      <w:proofErr w:type="spellStart"/>
      <w:r w:rsidRPr="009D1A12">
        <w:rPr>
          <w:rStyle w:val="BodyTextChar"/>
          <w:color w:val="1F4E79" w:themeColor="accent1" w:themeShade="80"/>
        </w:rPr>
        <w:t>naţionalitate</w:t>
      </w:r>
      <w:proofErr w:type="spellEnd"/>
      <w:r w:rsidRPr="009D1A12">
        <w:rPr>
          <w:rStyle w:val="BodyTextChar"/>
          <w:color w:val="1F4E79" w:themeColor="accent1" w:themeShade="80"/>
        </w:rPr>
        <w:t xml:space="preserve">, etnie, limbă, religie, categorie socială, convingeri, sex, orientare sexuală, vârstă, handicap, boală cronică necontagioasă, infectare HIV, </w:t>
      </w:r>
      <w:proofErr w:type="spellStart"/>
      <w:r w:rsidRPr="009D1A12">
        <w:rPr>
          <w:rStyle w:val="BodyTextChar"/>
          <w:color w:val="1F4E79" w:themeColor="accent1" w:themeShade="80"/>
        </w:rPr>
        <w:t>apartenenţă</w:t>
      </w:r>
      <w:proofErr w:type="spellEnd"/>
      <w:r w:rsidRPr="009D1A12">
        <w:rPr>
          <w:rStyle w:val="BodyTextChar"/>
          <w:color w:val="1F4E79" w:themeColor="accent1" w:themeShade="80"/>
        </w:rPr>
        <w:t xml:space="preserve"> la o categorie defavorizată, precum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orice alt criteriu care are ca scop sau efect restrângerea, înlăturarea </w:t>
      </w:r>
      <w:proofErr w:type="spellStart"/>
      <w:r w:rsidRPr="009D1A12">
        <w:rPr>
          <w:rStyle w:val="BodyTextChar"/>
          <w:color w:val="1F4E79" w:themeColor="accent1" w:themeShade="80"/>
        </w:rPr>
        <w:t>recunoaşterii</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folosinţei</w:t>
      </w:r>
      <w:proofErr w:type="spellEnd"/>
      <w:r w:rsidRPr="009D1A12">
        <w:rPr>
          <w:rStyle w:val="BodyTextChar"/>
          <w:color w:val="1F4E79" w:themeColor="accent1" w:themeShade="80"/>
        </w:rPr>
        <w:t xml:space="preserve"> sau exercitării, în </w:t>
      </w:r>
      <w:proofErr w:type="spellStart"/>
      <w:r w:rsidRPr="009D1A12">
        <w:rPr>
          <w:rStyle w:val="BodyTextChar"/>
          <w:color w:val="1F4E79" w:themeColor="accent1" w:themeShade="80"/>
        </w:rPr>
        <w:t>condiţii</w:t>
      </w:r>
      <w:proofErr w:type="spellEnd"/>
      <w:r w:rsidRPr="009D1A12">
        <w:rPr>
          <w:rStyle w:val="BodyTextChar"/>
          <w:color w:val="1F4E79" w:themeColor="accent1" w:themeShade="80"/>
        </w:rPr>
        <w:t xml:space="preserve"> de egalitate, a drepturilor omului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a </w:t>
      </w:r>
      <w:proofErr w:type="spellStart"/>
      <w:r w:rsidRPr="009D1A12">
        <w:rPr>
          <w:rStyle w:val="BodyTextChar"/>
          <w:color w:val="1F4E79" w:themeColor="accent1" w:themeShade="80"/>
        </w:rPr>
        <w:t>libertăţilor</w:t>
      </w:r>
      <w:proofErr w:type="spellEnd"/>
      <w:r w:rsidRPr="009D1A12">
        <w:rPr>
          <w:rStyle w:val="BodyTextChar"/>
          <w:color w:val="1F4E79" w:themeColor="accent1" w:themeShade="80"/>
        </w:rPr>
        <w:t xml:space="preserve"> fundamentale </w:t>
      </w:r>
      <w:r w:rsidRPr="009D1A12">
        <w:rPr>
          <w:rStyle w:val="BodyTextChar"/>
          <w:color w:val="1F4E79" w:themeColor="accent1" w:themeShade="80"/>
        </w:rPr>
        <w:lastRenderedPageBreak/>
        <w:t xml:space="preserve">sau a drepturilor recunoscute de lege, în domeniul politic, economic, social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cultural sau în orice alte domenii ale </w:t>
      </w:r>
      <w:proofErr w:type="spellStart"/>
      <w:r w:rsidRPr="009D1A12">
        <w:rPr>
          <w:rStyle w:val="BodyTextChar"/>
          <w:color w:val="1F4E79" w:themeColor="accent1" w:themeShade="80"/>
        </w:rPr>
        <w:t>vieţii</w:t>
      </w:r>
      <w:proofErr w:type="spellEnd"/>
      <w:r w:rsidRPr="009D1A12">
        <w:rPr>
          <w:rStyle w:val="BodyTextChar"/>
          <w:color w:val="1F4E79" w:themeColor="accent1" w:themeShade="80"/>
        </w:rPr>
        <w:t xml:space="preserve"> publice. Se vor prezenta în Cererea de finanțare măsurile concrete ce vor fi implementate în vederea asigurării respectării principiului și prevederilor legale naționale și comunitare cu privire la prevenirea oricăror forme de discriminare.</w:t>
      </w:r>
    </w:p>
    <w:p w14:paraId="159A91AD" w14:textId="041615FB" w:rsidR="0083753B" w:rsidRPr="009D1A12" w:rsidRDefault="0083753B" w:rsidP="004C7DA4">
      <w:pPr>
        <w:pStyle w:val="BodyText"/>
        <w:spacing w:after="240"/>
        <w:jc w:val="both"/>
        <w:rPr>
          <w:rStyle w:val="BodyTextChar"/>
          <w:color w:val="1F4E79" w:themeColor="accent1" w:themeShade="80"/>
        </w:rPr>
      </w:pPr>
      <w:r w:rsidRPr="009D1A12">
        <w:rPr>
          <w:rStyle w:val="BodyTextChar"/>
          <w:color w:val="1F4E79" w:themeColor="accent1" w:themeShade="80"/>
        </w:rPr>
        <w:t>•</w:t>
      </w:r>
      <w:r w:rsidRPr="009D1A12">
        <w:rPr>
          <w:rStyle w:val="BodyTextChar"/>
          <w:color w:val="1F4E79" w:themeColor="accent1" w:themeShade="80"/>
        </w:rPr>
        <w:tab/>
      </w:r>
      <w:r w:rsidRPr="009D1A12">
        <w:rPr>
          <w:rStyle w:val="BodyTextChar"/>
          <w:b/>
          <w:bCs/>
          <w:color w:val="1F4E79" w:themeColor="accent1" w:themeShade="80"/>
        </w:rPr>
        <w:t>Accesibilitatea pentru persoanele cu dizabilități</w:t>
      </w:r>
      <w:r w:rsidRPr="009D1A12">
        <w:rPr>
          <w:rStyle w:val="BodyTextChar"/>
          <w:color w:val="1F4E79" w:themeColor="accent1" w:themeShade="80"/>
        </w:rPr>
        <w:t>. Se vor prezenta în Cererea de finanțare măsurile concrete ce vor fi implementate în vederea asigurării accesibilității persoanelor cu dizabilități</w:t>
      </w:r>
      <w:r w:rsidR="005B010D" w:rsidRPr="009D1A12">
        <w:rPr>
          <w:rStyle w:val="BodyTextChar"/>
          <w:color w:val="1F4E79" w:themeColor="accent1" w:themeShade="80"/>
        </w:rPr>
        <w:t xml:space="preserve"> </w:t>
      </w:r>
      <w:r w:rsidRPr="009D1A12">
        <w:rPr>
          <w:rStyle w:val="BodyTextChar"/>
          <w:color w:val="1F4E79" w:themeColor="accent1" w:themeShade="80"/>
        </w:rPr>
        <w:t>în toate spațiile în care se desfășoară operațiunea.</w:t>
      </w:r>
    </w:p>
    <w:p w14:paraId="74275A37" w14:textId="7CF492AA" w:rsidR="00331EF2" w:rsidRPr="009D1A12" w:rsidRDefault="0083753B" w:rsidP="004C7DA4">
      <w:pPr>
        <w:pStyle w:val="BodyText"/>
        <w:spacing w:after="240"/>
        <w:jc w:val="both"/>
        <w:rPr>
          <w:rFonts w:eastAsia="Times New Roman" w:cs="Times New Roman"/>
          <w:color w:val="1F4E79" w:themeColor="accent1" w:themeShade="80"/>
          <w:lang w:eastAsia="ro-RO"/>
        </w:rPr>
      </w:pPr>
      <w:r w:rsidRPr="009D1A12">
        <w:rPr>
          <w:rStyle w:val="BodyTextChar"/>
          <w:color w:val="1F4E79" w:themeColor="accent1" w:themeShade="80"/>
        </w:rPr>
        <w:t xml:space="preserve">În cadrul Cererii de finanțare  se va evidenția, în secțiunea relevantă din cadrul aplicației electronice, contribuția proiectului la temele orizontale stabilite prin </w:t>
      </w:r>
      <w:proofErr w:type="spellStart"/>
      <w:r w:rsidR="001773E4" w:rsidRPr="009D1A12">
        <w:rPr>
          <w:rStyle w:val="BodyTextChar"/>
          <w:color w:val="1F4E79" w:themeColor="accent1" w:themeShade="80"/>
        </w:rPr>
        <w:t>PoIDS</w:t>
      </w:r>
      <w:proofErr w:type="spellEnd"/>
      <w:r w:rsidRPr="009D1A12">
        <w:rPr>
          <w:rStyle w:val="BodyTextChar"/>
          <w:color w:val="1F4E79" w:themeColor="accent1" w:themeShade="80"/>
        </w:rPr>
        <w:t xml:space="preserve"> 2021-2027.</w:t>
      </w:r>
      <w:r w:rsidR="000F005C" w:rsidRPr="009D1A12">
        <w:rPr>
          <w:rFonts w:eastAsia="Times New Roman" w:cs="Times New Roman"/>
          <w:color w:val="1F4E79" w:themeColor="accent1" w:themeShade="80"/>
          <w:lang w:eastAsia="ro-RO"/>
        </w:rPr>
        <w:tab/>
      </w:r>
    </w:p>
    <w:p w14:paraId="065BD674" w14:textId="77777777" w:rsidR="00331EF2" w:rsidRPr="009D1A12" w:rsidRDefault="00331EF2" w:rsidP="004C7DA4">
      <w:pPr>
        <w:pStyle w:val="Default"/>
        <w:rPr>
          <w:color w:val="1F4E79" w:themeColor="accent1" w:themeShade="80"/>
          <w:sz w:val="22"/>
          <w:szCs w:val="22"/>
          <w:lang w:val="ro-RO"/>
        </w:rPr>
      </w:pPr>
    </w:p>
    <w:p w14:paraId="64B29648" w14:textId="4DAB8D7A" w:rsidR="00FE0F13" w:rsidRPr="009D1A12" w:rsidRDefault="00B75E8A" w:rsidP="004C7DA4">
      <w:pPr>
        <w:pStyle w:val="Heading2"/>
        <w:rPr>
          <w:rFonts w:ascii="Trebuchet MS" w:hAnsi="Trebuchet MS"/>
          <w:b/>
          <w:bCs/>
          <w:color w:val="1F4E79" w:themeColor="accent1" w:themeShade="80"/>
          <w:sz w:val="22"/>
          <w:szCs w:val="22"/>
          <w:lang w:val="ro-RO"/>
        </w:rPr>
      </w:pPr>
      <w:r w:rsidRPr="009D1A12">
        <w:rPr>
          <w:rFonts w:ascii="Trebuchet MS" w:hAnsi="Trebuchet MS"/>
          <w:color w:val="1F4E79" w:themeColor="accent1" w:themeShade="80"/>
          <w:sz w:val="22"/>
          <w:szCs w:val="22"/>
          <w:lang w:val="ro-RO"/>
        </w:rPr>
        <w:t xml:space="preserve"> </w:t>
      </w:r>
      <w:bookmarkStart w:id="51" w:name="_Toc151048613"/>
      <w:r w:rsidRPr="009D1A12">
        <w:rPr>
          <w:rFonts w:ascii="Trebuchet MS" w:hAnsi="Trebuchet MS"/>
          <w:b/>
          <w:bCs/>
          <w:color w:val="1F4E79" w:themeColor="accent1" w:themeShade="80"/>
          <w:sz w:val="22"/>
          <w:szCs w:val="22"/>
          <w:lang w:val="ro-RO"/>
        </w:rPr>
        <w:t xml:space="preserve">Aspecte de mediu (inclusiv aplicarea Directivei 2011/92/UE a Parlamentului European </w:t>
      </w:r>
      <w:proofErr w:type="spellStart"/>
      <w:r w:rsidRPr="009D1A12">
        <w:rPr>
          <w:rFonts w:ascii="Trebuchet MS" w:hAnsi="Trebuchet MS"/>
          <w:b/>
          <w:bCs/>
          <w:color w:val="1F4E79" w:themeColor="accent1" w:themeShade="80"/>
          <w:sz w:val="22"/>
          <w:szCs w:val="22"/>
          <w:lang w:val="ro-RO"/>
        </w:rPr>
        <w:t>şi</w:t>
      </w:r>
      <w:proofErr w:type="spellEnd"/>
      <w:r w:rsidRPr="009D1A12">
        <w:rPr>
          <w:rFonts w:ascii="Trebuchet MS" w:hAnsi="Trebuchet MS"/>
          <w:b/>
          <w:bCs/>
          <w:color w:val="1F4E79" w:themeColor="accent1" w:themeShade="80"/>
          <w:sz w:val="22"/>
          <w:szCs w:val="22"/>
          <w:lang w:val="ro-RO"/>
        </w:rPr>
        <w:t xml:space="preserve"> a </w:t>
      </w:r>
      <w:r w:rsidR="00CF5E04" w:rsidRPr="009D1A12">
        <w:rPr>
          <w:rFonts w:ascii="Trebuchet MS" w:hAnsi="Trebuchet MS"/>
          <w:b/>
          <w:bCs/>
          <w:color w:val="1F4E79" w:themeColor="accent1" w:themeShade="80"/>
          <w:sz w:val="22"/>
          <w:szCs w:val="22"/>
          <w:lang w:val="ro-RO"/>
        </w:rPr>
        <w:t xml:space="preserve"> </w:t>
      </w:r>
      <w:r w:rsidRPr="009D1A12">
        <w:rPr>
          <w:rFonts w:ascii="Trebuchet MS" w:hAnsi="Trebuchet MS"/>
          <w:b/>
          <w:bCs/>
          <w:color w:val="1F4E79" w:themeColor="accent1" w:themeShade="80"/>
          <w:sz w:val="22"/>
          <w:szCs w:val="22"/>
          <w:lang w:val="ro-RO"/>
        </w:rPr>
        <w:t>Consiliului</w:t>
      </w:r>
      <w:r w:rsidR="00A310D2" w:rsidRPr="009D1A12">
        <w:rPr>
          <w:rFonts w:ascii="Trebuchet MS" w:hAnsi="Trebuchet MS"/>
          <w:b/>
          <w:bCs/>
          <w:color w:val="1F4E79" w:themeColor="accent1" w:themeShade="80"/>
          <w:sz w:val="22"/>
          <w:szCs w:val="22"/>
          <w:lang w:val="ro-RO"/>
        </w:rPr>
        <w:t xml:space="preserve"> </w:t>
      </w:r>
      <w:bookmarkStart w:id="52" w:name="_Hlk140502707"/>
      <w:r w:rsidR="00A310D2" w:rsidRPr="009D1A12">
        <w:rPr>
          <w:rFonts w:ascii="Trebuchet MS" w:hAnsi="Trebuchet MS"/>
          <w:b/>
          <w:bCs/>
          <w:color w:val="1F4E79" w:themeColor="accent1" w:themeShade="80"/>
          <w:sz w:val="22"/>
          <w:szCs w:val="22"/>
          <w:lang w:val="ro-RO"/>
        </w:rPr>
        <w:t>din 13 decembrie 2011 privind evaluarea efectelor anumitor proiecte publice și private asupra mediului</w:t>
      </w:r>
      <w:bookmarkEnd w:id="52"/>
      <w:r w:rsidR="00A310D2" w:rsidRPr="009D1A12">
        <w:rPr>
          <w:rFonts w:ascii="Trebuchet MS" w:hAnsi="Trebuchet MS"/>
          <w:b/>
          <w:bCs/>
          <w:color w:val="1F4E79" w:themeColor="accent1" w:themeShade="80"/>
          <w:sz w:val="22"/>
          <w:szCs w:val="22"/>
          <w:lang w:val="ro-RO"/>
        </w:rPr>
        <w:t>).</w:t>
      </w:r>
      <w:r w:rsidRPr="009D1A12">
        <w:rPr>
          <w:rFonts w:ascii="Trebuchet MS" w:hAnsi="Trebuchet MS"/>
          <w:b/>
          <w:bCs/>
          <w:color w:val="1F4E79" w:themeColor="accent1" w:themeShade="80"/>
          <w:sz w:val="22"/>
          <w:szCs w:val="22"/>
          <w:lang w:val="ro-RO"/>
        </w:rPr>
        <w:t xml:space="preserve"> Aplicarea principiului DNSH. Imunizarea la schimbările climatice</w:t>
      </w:r>
      <w:bookmarkEnd w:id="51"/>
    </w:p>
    <w:p w14:paraId="6120E7E1" w14:textId="77777777" w:rsidR="00331EF2" w:rsidRPr="009D1A12" w:rsidRDefault="00331EF2" w:rsidP="004C7DA4">
      <w:pPr>
        <w:pStyle w:val="Heading2"/>
        <w:numPr>
          <w:ilvl w:val="0"/>
          <w:numId w:val="0"/>
        </w:numPr>
        <w:ind w:left="709"/>
        <w:rPr>
          <w:rFonts w:ascii="Trebuchet MS" w:eastAsia="Times New Roman" w:hAnsi="Trebuchet MS"/>
          <w:color w:val="1F4E79" w:themeColor="accent1" w:themeShade="80"/>
          <w:sz w:val="22"/>
          <w:szCs w:val="22"/>
          <w:lang w:val="ro-RO" w:eastAsia="ro-RO"/>
        </w:rPr>
      </w:pPr>
    </w:p>
    <w:p w14:paraId="413D34D6" w14:textId="71EACEE3" w:rsidR="00A16894" w:rsidRPr="009D1A12" w:rsidRDefault="00A76B8D" w:rsidP="004C7DA4">
      <w:pPr>
        <w:pStyle w:val="BodyText"/>
        <w:spacing w:after="240"/>
        <w:jc w:val="both"/>
        <w:rPr>
          <w:rStyle w:val="BodyTextChar"/>
          <w:color w:val="1F4E79" w:themeColor="accent1" w:themeShade="80"/>
        </w:rPr>
      </w:pPr>
      <w:r w:rsidRPr="009D1A12">
        <w:rPr>
          <w:rStyle w:val="BodyTextChar"/>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55813375" w14:textId="3961AFD2" w:rsidR="00FE0F13" w:rsidRPr="009D1A12" w:rsidRDefault="00B75E8A" w:rsidP="004C7DA4">
      <w:pPr>
        <w:pStyle w:val="Heading2"/>
        <w:rPr>
          <w:rFonts w:ascii="Trebuchet MS" w:hAnsi="Trebuchet MS"/>
          <w:b/>
          <w:bCs/>
          <w:color w:val="1F4E79" w:themeColor="accent1" w:themeShade="80"/>
          <w:sz w:val="22"/>
          <w:szCs w:val="22"/>
          <w:lang w:val="ro-RO"/>
        </w:rPr>
      </w:pPr>
      <w:bookmarkStart w:id="53" w:name="_Toc151048614"/>
      <w:r w:rsidRPr="009D1A12">
        <w:rPr>
          <w:rFonts w:ascii="Trebuchet MS" w:hAnsi="Trebuchet MS"/>
          <w:b/>
          <w:bCs/>
          <w:color w:val="1F4E79" w:themeColor="accent1" w:themeShade="80"/>
          <w:sz w:val="22"/>
          <w:szCs w:val="22"/>
          <w:lang w:val="ro-RO"/>
        </w:rPr>
        <w:t>Caracterul durabil al proiectului</w:t>
      </w:r>
      <w:bookmarkEnd w:id="53"/>
    </w:p>
    <w:p w14:paraId="4C347F74" w14:textId="77777777" w:rsidR="00DE5243" w:rsidRPr="009D1A12" w:rsidRDefault="00DE5243" w:rsidP="004C7DA4">
      <w:pPr>
        <w:rPr>
          <w:color w:val="1F4E79" w:themeColor="accent1" w:themeShade="80"/>
        </w:rPr>
      </w:pPr>
    </w:p>
    <w:p w14:paraId="7CA7916E" w14:textId="584B727B" w:rsidR="00662612" w:rsidRPr="009D1A12" w:rsidRDefault="00DE5243" w:rsidP="004C7DA4">
      <w:pPr>
        <w:pStyle w:val="NoSpacing"/>
        <w:jc w:val="both"/>
        <w:rPr>
          <w:rFonts w:eastAsia="Times New Roman" w:cs="Courier New"/>
          <w:b/>
          <w:bCs/>
          <w:color w:val="1F4E79" w:themeColor="accent1" w:themeShade="80"/>
          <w:lang w:eastAsia="ro-RO"/>
        </w:rPr>
      </w:pPr>
      <w:r w:rsidRPr="009D1A12">
        <w:rPr>
          <w:rStyle w:val="BodyTextChar"/>
          <w:color w:val="1F4E79" w:themeColor="accent1" w:themeShade="80"/>
        </w:rPr>
        <w:t xml:space="preserve">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w:t>
      </w:r>
      <w:r w:rsidR="00E90A32" w:rsidRPr="009D1A12">
        <w:rPr>
          <w:rStyle w:val="BodyTextChar"/>
          <w:color w:val="1F4E79" w:themeColor="accent1" w:themeShade="80"/>
        </w:rPr>
        <w:t>decizia</w:t>
      </w:r>
      <w:r w:rsidRPr="009D1A12">
        <w:rPr>
          <w:rStyle w:val="BodyTextChar"/>
          <w:color w:val="1F4E79" w:themeColor="accent1" w:themeShade="80"/>
        </w:rPr>
        <w:t xml:space="preserve"> de finanțare și se menține obligația de a pune la dispoziția AM </w:t>
      </w:r>
      <w:proofErr w:type="spellStart"/>
      <w:r w:rsidR="001773E4" w:rsidRPr="009D1A12">
        <w:rPr>
          <w:rStyle w:val="BodyTextChar"/>
          <w:color w:val="1F4E79" w:themeColor="accent1" w:themeShade="80"/>
        </w:rPr>
        <w:t>PoIDS</w:t>
      </w:r>
      <w:proofErr w:type="spellEnd"/>
      <w:r w:rsidRPr="009D1A12">
        <w:rPr>
          <w:rStyle w:val="BodyTextChar"/>
          <w:color w:val="1F4E79" w:themeColor="accent1" w:themeShade="80"/>
        </w:rPr>
        <w:t>/OI</w:t>
      </w:r>
      <w:r w:rsidR="005707A9" w:rsidRPr="009D1A12">
        <w:rPr>
          <w:rStyle w:val="BodyTextChar"/>
          <w:color w:val="1F4E79" w:themeColor="accent1" w:themeShade="80"/>
        </w:rPr>
        <w:t>/OIR responsabil</w:t>
      </w:r>
      <w:r w:rsidRPr="009D1A12">
        <w:rPr>
          <w:rStyle w:val="BodyTextChar"/>
          <w:color w:val="1F4E79" w:themeColor="accent1" w:themeShade="80"/>
        </w:rPr>
        <w:t xml:space="preserve">, Autorității de Certificare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w:t>
      </w:r>
      <w:r w:rsidRPr="009D1A12">
        <w:rPr>
          <w:rFonts w:eastAsia="Times New Roman" w:cs="Courier New"/>
          <w:b/>
          <w:bCs/>
          <w:color w:val="1F4E79" w:themeColor="accent1" w:themeShade="80"/>
          <w:lang w:eastAsia="ro-RO"/>
        </w:rPr>
        <w:t>.</w:t>
      </w:r>
    </w:p>
    <w:p w14:paraId="20E06F1A" w14:textId="77777777" w:rsidR="006C2264" w:rsidRPr="009D1A12" w:rsidRDefault="006C2264" w:rsidP="004C7DA4">
      <w:pPr>
        <w:pStyle w:val="NoSpacing"/>
        <w:jc w:val="both"/>
        <w:rPr>
          <w:rFonts w:eastAsia="Times New Roman" w:cs="Times New Roman"/>
          <w:color w:val="1F4E79" w:themeColor="accent1" w:themeShade="80"/>
          <w:lang w:eastAsia="ro-RO"/>
        </w:rPr>
      </w:pPr>
    </w:p>
    <w:p w14:paraId="5B83E015" w14:textId="673D3FCC" w:rsidR="00331EF2" w:rsidRPr="009D1A12" w:rsidRDefault="00B75E8A" w:rsidP="004C7DA4">
      <w:pPr>
        <w:pStyle w:val="Heading2"/>
        <w:rPr>
          <w:rFonts w:ascii="Trebuchet MS" w:hAnsi="Trebuchet MS"/>
          <w:b/>
          <w:bCs/>
          <w:color w:val="1F4E79" w:themeColor="accent1" w:themeShade="80"/>
          <w:sz w:val="22"/>
          <w:szCs w:val="22"/>
          <w:lang w:val="ro-RO"/>
        </w:rPr>
      </w:pPr>
      <w:r w:rsidRPr="009D1A12">
        <w:rPr>
          <w:rFonts w:ascii="Trebuchet MS" w:hAnsi="Trebuchet MS"/>
          <w:color w:val="1F4E79" w:themeColor="accent1" w:themeShade="80"/>
          <w:sz w:val="22"/>
          <w:szCs w:val="22"/>
          <w:lang w:val="it-IT"/>
        </w:rPr>
        <w:t xml:space="preserve"> </w:t>
      </w:r>
      <w:bookmarkStart w:id="54" w:name="_Toc151048615"/>
      <w:r w:rsidRPr="009D1A12">
        <w:rPr>
          <w:rFonts w:ascii="Trebuchet MS" w:hAnsi="Trebuchet MS"/>
          <w:b/>
          <w:bCs/>
          <w:color w:val="1F4E79" w:themeColor="accent1" w:themeShade="80"/>
          <w:sz w:val="22"/>
          <w:szCs w:val="22"/>
          <w:lang w:val="it-IT"/>
        </w:rPr>
        <w:t>Acţiuni menite să garanteze egalitatea de şanse, de gen, incluziunea şi nediscriminarea</w:t>
      </w:r>
      <w:bookmarkEnd w:id="54"/>
    </w:p>
    <w:p w14:paraId="35A5F89A" w14:textId="77777777" w:rsidR="00662612" w:rsidRPr="009D1A12" w:rsidRDefault="00662612" w:rsidP="004C7DA4">
      <w:pPr>
        <w:rPr>
          <w:color w:val="1F4E79" w:themeColor="accent1" w:themeShade="80"/>
          <w:lang w:eastAsia="ro-RO"/>
        </w:rPr>
      </w:pPr>
    </w:p>
    <w:p w14:paraId="673FAFF5" w14:textId="77777777" w:rsidR="00A364FB" w:rsidRPr="009D1A12" w:rsidRDefault="00331EF2"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58D8EAF3" w14:textId="60BA5444" w:rsidR="00331EF2" w:rsidRPr="009D1A12" w:rsidRDefault="00331EF2"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echilibrul de gen și de vârstă. </w:t>
      </w:r>
    </w:p>
    <w:p w14:paraId="4250880B" w14:textId="4A57309A" w:rsidR="00264FE7" w:rsidRPr="009D1A12" w:rsidRDefault="00331EF2"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237E28C" w14:textId="77777777" w:rsidR="00355090" w:rsidRPr="009D1A12" w:rsidRDefault="00355090" w:rsidP="004C7DA4">
      <w:pPr>
        <w:pStyle w:val="NoSpacing"/>
        <w:jc w:val="both"/>
        <w:rPr>
          <w:rFonts w:eastAsia="Times New Roman" w:cs="Courier New"/>
          <w:color w:val="1F4E79" w:themeColor="accent1" w:themeShade="80"/>
          <w:lang w:eastAsia="ro-RO"/>
        </w:rPr>
      </w:pPr>
    </w:p>
    <w:p w14:paraId="44DBBE44" w14:textId="2296349C" w:rsidR="00FE0F13"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55" w:name="_Toc151048616"/>
      <w:r w:rsidRPr="009D1A12">
        <w:rPr>
          <w:rStyle w:val="Heading2Char"/>
          <w:rFonts w:ascii="Trebuchet MS" w:hAnsi="Trebuchet MS"/>
          <w:b/>
          <w:bCs/>
          <w:color w:val="1F4E79" w:themeColor="accent1" w:themeShade="80"/>
          <w:sz w:val="22"/>
          <w:szCs w:val="22"/>
          <w:lang w:val="ro-RO"/>
        </w:rPr>
        <w:t>Teme secundare</w:t>
      </w:r>
      <w:bookmarkEnd w:id="55"/>
    </w:p>
    <w:p w14:paraId="2329C15E" w14:textId="690C734F" w:rsidR="00FE0F13" w:rsidRPr="009D1A12" w:rsidRDefault="006D2B00" w:rsidP="004C7DA4">
      <w:pPr>
        <w:spacing w:after="0" w:line="240" w:lineRule="auto"/>
        <w:rPr>
          <w:b/>
          <w:bCs/>
          <w:color w:val="1F4E79" w:themeColor="accent1" w:themeShade="80"/>
        </w:rPr>
      </w:pPr>
      <w:r w:rsidRPr="009D1A12">
        <w:rPr>
          <w:b/>
          <w:bCs/>
          <w:color w:val="1F4E79" w:themeColor="accent1" w:themeShade="80"/>
        </w:rPr>
        <w:t xml:space="preserve">       </w:t>
      </w:r>
    </w:p>
    <w:p w14:paraId="180EA1FA" w14:textId="437F8066" w:rsidR="006D2B00" w:rsidRPr="009D1A12" w:rsidRDefault="006D2B00" w:rsidP="004C7DA4">
      <w:pPr>
        <w:spacing w:after="0" w:line="240" w:lineRule="auto"/>
        <w:rPr>
          <w:color w:val="1F4E79" w:themeColor="accent1" w:themeShade="80"/>
        </w:rPr>
      </w:pPr>
      <w:r w:rsidRPr="009D1A12">
        <w:rPr>
          <w:b/>
          <w:bCs/>
          <w:color w:val="1F4E79" w:themeColor="accent1" w:themeShade="80"/>
        </w:rPr>
        <w:t xml:space="preserve">       </w:t>
      </w:r>
      <w:r w:rsidRPr="009D1A12">
        <w:rPr>
          <w:color w:val="1F4E79" w:themeColor="accent1" w:themeShade="80"/>
        </w:rPr>
        <w:t>Nu este cazul.</w:t>
      </w:r>
    </w:p>
    <w:p w14:paraId="4C070831" w14:textId="77777777" w:rsidR="00426886" w:rsidRPr="009D1A12" w:rsidRDefault="00426886" w:rsidP="004C7DA4">
      <w:pPr>
        <w:spacing w:after="0" w:line="240" w:lineRule="auto"/>
        <w:rPr>
          <w:b/>
          <w:bCs/>
          <w:color w:val="1F4E79" w:themeColor="accent1" w:themeShade="80"/>
        </w:rPr>
      </w:pPr>
    </w:p>
    <w:p w14:paraId="79B7098B" w14:textId="77777777" w:rsidR="00355090" w:rsidRPr="009D1A12" w:rsidRDefault="00355090" w:rsidP="004C7DA4">
      <w:pPr>
        <w:spacing w:after="0" w:line="240" w:lineRule="auto"/>
        <w:rPr>
          <w:b/>
          <w:bCs/>
          <w:color w:val="1F4E79" w:themeColor="accent1" w:themeShade="80"/>
        </w:rPr>
      </w:pPr>
    </w:p>
    <w:p w14:paraId="2903ECC1" w14:textId="5CABE731" w:rsidR="00CF5E04" w:rsidRPr="009D1A12" w:rsidRDefault="00B75E8A" w:rsidP="004C7DA4">
      <w:pPr>
        <w:pStyle w:val="Heading2"/>
        <w:rPr>
          <w:rStyle w:val="Heading2Char"/>
          <w:rFonts w:ascii="Trebuchet MS" w:hAnsi="Trebuchet MS"/>
          <w:b/>
          <w:bCs/>
          <w:color w:val="1F4E79" w:themeColor="accent1" w:themeShade="80"/>
          <w:sz w:val="22"/>
          <w:szCs w:val="22"/>
          <w:lang w:val="ro-RO"/>
        </w:rPr>
      </w:pPr>
      <w:r w:rsidRPr="009D1A12">
        <w:rPr>
          <w:rStyle w:val="Heading2Char"/>
          <w:rFonts w:ascii="Trebuchet MS" w:hAnsi="Trebuchet MS"/>
          <w:b/>
          <w:bCs/>
          <w:color w:val="1F4E79" w:themeColor="accent1" w:themeShade="80"/>
          <w:sz w:val="22"/>
          <w:szCs w:val="22"/>
          <w:lang w:val="ro-RO"/>
        </w:rPr>
        <w:lastRenderedPageBreak/>
        <w:t xml:space="preserve"> </w:t>
      </w:r>
      <w:bookmarkStart w:id="56" w:name="_Toc151048617"/>
      <w:r w:rsidRPr="009D1A12">
        <w:rPr>
          <w:rStyle w:val="Heading2Char"/>
          <w:rFonts w:ascii="Trebuchet MS" w:hAnsi="Trebuchet MS"/>
          <w:b/>
          <w:bCs/>
          <w:color w:val="1F4E79" w:themeColor="accent1" w:themeShade="80"/>
          <w:sz w:val="22"/>
          <w:szCs w:val="22"/>
          <w:lang w:val="ro-RO"/>
        </w:rPr>
        <w:t xml:space="preserve">Informarea </w:t>
      </w:r>
      <w:proofErr w:type="spellStart"/>
      <w:r w:rsidRPr="009D1A12">
        <w:rPr>
          <w:rStyle w:val="Heading2Char"/>
          <w:rFonts w:ascii="Trebuchet MS" w:hAnsi="Trebuchet MS"/>
          <w:b/>
          <w:bCs/>
          <w:color w:val="1F4E79" w:themeColor="accent1" w:themeShade="80"/>
          <w:sz w:val="22"/>
          <w:szCs w:val="22"/>
          <w:lang w:val="ro-RO"/>
        </w:rPr>
        <w:t>şi</w:t>
      </w:r>
      <w:proofErr w:type="spellEnd"/>
      <w:r w:rsidRPr="009D1A12">
        <w:rPr>
          <w:rStyle w:val="Heading2Char"/>
          <w:rFonts w:ascii="Trebuchet MS" w:hAnsi="Trebuchet MS"/>
          <w:b/>
          <w:bCs/>
          <w:color w:val="1F4E79" w:themeColor="accent1" w:themeShade="80"/>
          <w:sz w:val="22"/>
          <w:szCs w:val="22"/>
          <w:lang w:val="ro-RO"/>
        </w:rPr>
        <w:t xml:space="preserve"> vizibilitatea sprijinului din fonduri</w:t>
      </w:r>
      <w:bookmarkEnd w:id="56"/>
    </w:p>
    <w:p w14:paraId="2AEF852A" w14:textId="77777777" w:rsidR="006D2B00" w:rsidRPr="009D1A12" w:rsidRDefault="006D2B00" w:rsidP="004C7DA4">
      <w:pPr>
        <w:pStyle w:val="NoSpacing"/>
        <w:rPr>
          <w:rFonts w:eastAsia="Times New Roman" w:cs="Courier New"/>
          <w:b/>
          <w:bCs/>
          <w:color w:val="1F4E79" w:themeColor="accent1" w:themeShade="80"/>
          <w:lang w:eastAsia="ro-RO"/>
        </w:rPr>
      </w:pPr>
    </w:p>
    <w:p w14:paraId="191B04AA" w14:textId="77777777" w:rsidR="00E90A32" w:rsidRPr="009D1A12" w:rsidRDefault="00E90A32" w:rsidP="00E90A32">
      <w:pPr>
        <w:pStyle w:val="NoSpacing"/>
        <w:jc w:val="both"/>
        <w:rPr>
          <w:rFonts w:eastAsia="Times New Roman" w:cs="Courier New"/>
          <w:b/>
          <w:bCs/>
          <w:i/>
          <w:iCs/>
          <w:color w:val="1F4E79" w:themeColor="accent1" w:themeShade="80"/>
          <w:lang w:eastAsia="ro-RO"/>
        </w:rPr>
      </w:pPr>
      <w:r w:rsidRPr="009D1A12">
        <w:rPr>
          <w:rFonts w:eastAsia="Times New Roman" w:cs="Courier New"/>
          <w:color w:val="1F4E79" w:themeColor="accent1" w:themeShade="80"/>
          <w:lang w:eastAsia="ro-RO"/>
        </w:rPr>
        <w:t xml:space="preserve">Solicitantul are obligația de a realiza măsurile minime de informare și publicitate în conformitate cu prevederile </w:t>
      </w:r>
      <w:proofErr w:type="spellStart"/>
      <w:r w:rsidRPr="009D1A12">
        <w:rPr>
          <w:rFonts w:eastAsia="Times New Roman" w:cs="Courier New"/>
          <w:color w:val="1F4E79" w:themeColor="accent1" w:themeShade="80"/>
          <w:lang w:eastAsia="ro-RO"/>
        </w:rPr>
        <w:t>PoIDS</w:t>
      </w:r>
      <w:proofErr w:type="spellEnd"/>
      <w:r w:rsidRPr="009D1A12">
        <w:rPr>
          <w:rFonts w:eastAsia="Times New Roman" w:cs="Courier New"/>
          <w:color w:val="1F4E79" w:themeColor="accent1" w:themeShade="80"/>
          <w:lang w:eastAsia="ro-RO"/>
        </w:rPr>
        <w:t xml:space="preserve"> - </w:t>
      </w:r>
      <w:r w:rsidRPr="009D1A12">
        <w:rPr>
          <w:rFonts w:eastAsia="Times New Roman" w:cs="Courier New"/>
          <w:b/>
          <w:bCs/>
          <w:i/>
          <w:iCs/>
          <w:color w:val="1F4E79" w:themeColor="accent1" w:themeShade="80"/>
          <w:lang w:eastAsia="ro-RO"/>
        </w:rPr>
        <w:t>Ghidului Solicitantului Condiții Generale, capitulul 6 Reguli specifice de informare și publicitate.</w:t>
      </w:r>
    </w:p>
    <w:p w14:paraId="3C8EA940" w14:textId="77777777" w:rsidR="00E90A32" w:rsidRPr="009D1A12" w:rsidRDefault="00E90A32" w:rsidP="00E90A32">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În cererea de finanțare se vor prevedea obligatoriu măsurile minime de informare, publicitate și vizibilitate la nivelul proiectului, și anume:</w:t>
      </w:r>
    </w:p>
    <w:p w14:paraId="7FB3DE5A" w14:textId="77777777" w:rsidR="00CA76E8" w:rsidRPr="009D1A12" w:rsidRDefault="00E90A32" w:rsidP="00E90A32">
      <w:pPr>
        <w:pStyle w:val="NoSpacing"/>
        <w:numPr>
          <w:ilvl w:val="0"/>
          <w:numId w:val="85"/>
        </w:numPr>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Asigurarea vizibilității proiectului (prin expunerea unui afiș) la sediul/sediile de implementare a proiectului;</w:t>
      </w:r>
    </w:p>
    <w:p w14:paraId="29BC25E2" w14:textId="77777777" w:rsidR="00CA76E8" w:rsidRPr="009D1A12" w:rsidRDefault="00E90A32" w:rsidP="00E90A32">
      <w:pPr>
        <w:pStyle w:val="NoSpacing"/>
        <w:numPr>
          <w:ilvl w:val="0"/>
          <w:numId w:val="85"/>
        </w:numPr>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Solicitantul se asigură că cei care participă în cadrul proiectului sunt informați în mod specific cu privire la sprijinul acordat prin FSE+;</w:t>
      </w:r>
    </w:p>
    <w:p w14:paraId="2AF79E60" w14:textId="65BBA525" w:rsidR="00E90A32" w:rsidRPr="009D1A12" w:rsidRDefault="00E90A32" w:rsidP="00E90A32">
      <w:pPr>
        <w:pStyle w:val="NoSpacing"/>
        <w:numPr>
          <w:ilvl w:val="0"/>
          <w:numId w:val="85"/>
        </w:numPr>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Documentele referitoare la implementarea proiect</w:t>
      </w:r>
      <w:r w:rsidR="00CA76E8" w:rsidRPr="009D1A12">
        <w:rPr>
          <w:rFonts w:eastAsia="Times New Roman" w:cs="Courier New"/>
          <w:color w:val="1F4E79" w:themeColor="accent1" w:themeShade="80"/>
          <w:lang w:eastAsia="ro-RO"/>
        </w:rPr>
        <w:t>ului</w:t>
      </w:r>
      <w:r w:rsidRPr="009D1A12">
        <w:rPr>
          <w:rFonts w:eastAsia="Times New Roman" w:cs="Courier New"/>
          <w:color w:val="1F4E79" w:themeColor="accent1" w:themeShade="80"/>
          <w:lang w:eastAsia="ro-RO"/>
        </w:rPr>
        <w:t xml:space="preserve"> și publicate pentru public sau pentru destinatarii finali, trebuie să includă o mențiune cu privire la faptul că operațiunea a fost sprijinită în cadrul FSE+.</w:t>
      </w:r>
    </w:p>
    <w:p w14:paraId="5DFDE830" w14:textId="7649371D" w:rsidR="007B68D3" w:rsidRPr="009D1A12" w:rsidRDefault="00BD426C" w:rsidP="004C7DA4">
      <w:pPr>
        <w:pStyle w:val="Heading1"/>
        <w:rPr>
          <w:rFonts w:ascii="Trebuchet MS" w:hAnsi="Trebuchet MS"/>
          <w:b/>
          <w:bCs/>
          <w:color w:val="1F4E79" w:themeColor="accent1" w:themeShade="80"/>
          <w:sz w:val="22"/>
          <w:szCs w:val="22"/>
        </w:rPr>
      </w:pPr>
      <w:bookmarkStart w:id="57" w:name="_Toc151048618"/>
      <w:r w:rsidRPr="009D1A12">
        <w:rPr>
          <w:rFonts w:ascii="Trebuchet MS" w:hAnsi="Trebuchet MS"/>
          <w:b/>
          <w:bCs/>
          <w:color w:val="1F4E79" w:themeColor="accent1" w:themeShade="80"/>
          <w:sz w:val="22"/>
          <w:szCs w:val="22"/>
        </w:rPr>
        <w:t>INFORMAŢII ADMINISTRATIVE DESPRE APELUL DE PROIECTE</w:t>
      </w:r>
      <w:bookmarkEnd w:id="57"/>
    </w:p>
    <w:p w14:paraId="78FC52A5" w14:textId="77777777" w:rsidR="00BD426C" w:rsidRPr="009D1A12" w:rsidRDefault="00BD426C" w:rsidP="00BD426C">
      <w:pPr>
        <w:rPr>
          <w:color w:val="1F4E79" w:themeColor="accent1" w:themeShade="80"/>
        </w:rPr>
      </w:pPr>
    </w:p>
    <w:p w14:paraId="3D1E30AA" w14:textId="35BC7D94" w:rsidR="007B68D3" w:rsidRPr="009D1A12" w:rsidRDefault="00B75E8A" w:rsidP="004C7DA4">
      <w:pPr>
        <w:pStyle w:val="Heading2"/>
        <w:rPr>
          <w:rStyle w:val="Heading2Char"/>
          <w:rFonts w:ascii="Trebuchet MS" w:hAnsi="Trebuchet MS"/>
          <w:b/>
          <w:bCs/>
          <w:color w:val="1F4E79" w:themeColor="accent1" w:themeShade="80"/>
          <w:sz w:val="22"/>
          <w:szCs w:val="22"/>
          <w:lang w:val="ro-RO"/>
        </w:rPr>
      </w:pPr>
      <w:r w:rsidRPr="009D1A12">
        <w:rPr>
          <w:rStyle w:val="Heading2Char"/>
          <w:rFonts w:ascii="Trebuchet MS" w:hAnsi="Trebuchet MS"/>
          <w:color w:val="1F4E79" w:themeColor="accent1" w:themeShade="80"/>
          <w:sz w:val="22"/>
          <w:szCs w:val="22"/>
          <w:lang w:val="ro-RO"/>
        </w:rPr>
        <w:t xml:space="preserve"> </w:t>
      </w:r>
      <w:bookmarkStart w:id="58" w:name="_Toc151048619"/>
      <w:r w:rsidRPr="009D1A12">
        <w:rPr>
          <w:rStyle w:val="Heading2Char"/>
          <w:rFonts w:ascii="Trebuchet MS" w:hAnsi="Trebuchet MS"/>
          <w:b/>
          <w:bCs/>
          <w:color w:val="1F4E79" w:themeColor="accent1" w:themeShade="80"/>
          <w:sz w:val="22"/>
          <w:szCs w:val="22"/>
          <w:lang w:val="ro-RO"/>
        </w:rPr>
        <w:t>Data deschiderii apelului de proiecte</w:t>
      </w:r>
      <w:bookmarkEnd w:id="58"/>
    </w:p>
    <w:p w14:paraId="2F5F9879" w14:textId="77777777" w:rsidR="006D2B00" w:rsidRPr="009D1A12" w:rsidRDefault="006D2B00" w:rsidP="004C7DA4">
      <w:pPr>
        <w:rPr>
          <w:rFonts w:eastAsia="Times New Roman" w:cs="Courier New"/>
          <w:color w:val="1F4E79" w:themeColor="accent1" w:themeShade="80"/>
          <w:lang w:eastAsia="ro-RO"/>
        </w:rPr>
      </w:pPr>
    </w:p>
    <w:p w14:paraId="3B86EB59" w14:textId="0FC52BB3" w:rsidR="00D73E28" w:rsidRPr="009D1A12" w:rsidRDefault="000F52CD" w:rsidP="004C7DA4">
      <w:pPr>
        <w:jc w:val="both"/>
        <w:rPr>
          <w:rFonts w:eastAsia="Times New Roman" w:cs="Times New Roman"/>
          <w:iCs/>
          <w:color w:val="1F4E79" w:themeColor="accent1" w:themeShade="80"/>
          <w:lang w:eastAsia="ro-RO"/>
        </w:rPr>
      </w:pPr>
      <w:r w:rsidRPr="009D1A12">
        <w:rPr>
          <w:rFonts w:eastAsia="Times New Roman" w:cs="Times New Roman"/>
          <w:iCs/>
          <w:color w:val="1F4E79" w:themeColor="accent1" w:themeShade="80"/>
          <w:lang w:eastAsia="ro-RO"/>
        </w:rPr>
        <w:t>Data deschiderii apelului de proiecte este</w:t>
      </w:r>
      <w:r w:rsidR="00D30C91" w:rsidRPr="009D1A12">
        <w:rPr>
          <w:rFonts w:eastAsia="Times New Roman" w:cs="Times New Roman"/>
          <w:iCs/>
          <w:color w:val="1F4E79" w:themeColor="accent1" w:themeShade="80"/>
          <w:lang w:eastAsia="ro-RO"/>
        </w:rPr>
        <w:t xml:space="preserve"> </w:t>
      </w:r>
      <w:r w:rsidR="008E711B" w:rsidRPr="009D1A12">
        <w:rPr>
          <w:rFonts w:eastAsia="Times New Roman" w:cs="Times New Roman"/>
          <w:iCs/>
          <w:color w:val="1F4E79" w:themeColor="accent1" w:themeShade="80"/>
          <w:lang w:eastAsia="ro-RO"/>
        </w:rPr>
        <w:t>11</w:t>
      </w:r>
      <w:r w:rsidR="00D30C91" w:rsidRPr="009D1A12">
        <w:rPr>
          <w:rFonts w:eastAsia="Times New Roman" w:cs="Times New Roman"/>
          <w:iCs/>
          <w:color w:val="1F4E79" w:themeColor="accent1" w:themeShade="80"/>
          <w:lang w:eastAsia="ro-RO"/>
        </w:rPr>
        <w:t xml:space="preserve"> decembrie 2023</w:t>
      </w:r>
      <w:r w:rsidRPr="009D1A12">
        <w:rPr>
          <w:rFonts w:eastAsia="Times New Roman" w:cs="Times New Roman"/>
          <w:iCs/>
          <w:color w:val="1F4E79" w:themeColor="accent1" w:themeShade="80"/>
          <w:lang w:eastAsia="ro-RO"/>
        </w:rPr>
        <w:t>, ora 16.00</w:t>
      </w:r>
      <w:r w:rsidR="005707A9" w:rsidRPr="009D1A12">
        <w:rPr>
          <w:rFonts w:eastAsia="Times New Roman" w:cs="Times New Roman"/>
          <w:iCs/>
          <w:color w:val="1F4E79" w:themeColor="accent1" w:themeShade="80"/>
          <w:lang w:eastAsia="ro-RO"/>
        </w:rPr>
        <w:t>.</w:t>
      </w:r>
    </w:p>
    <w:p w14:paraId="1FECCC30" w14:textId="77777777" w:rsidR="003515D7" w:rsidRPr="009D1A12" w:rsidRDefault="003515D7" w:rsidP="004C7DA4">
      <w:pPr>
        <w:jc w:val="both"/>
        <w:rPr>
          <w:rFonts w:eastAsia="Times New Roman" w:cs="Times New Roman"/>
          <w:color w:val="1F4E79" w:themeColor="accent1" w:themeShade="80"/>
          <w:lang w:eastAsia="ro-RO"/>
        </w:rPr>
      </w:pPr>
    </w:p>
    <w:p w14:paraId="03D12190" w14:textId="54DA3D3F" w:rsidR="007B68D3"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59" w:name="_Toc151048620"/>
      <w:r w:rsidRPr="009D1A12">
        <w:rPr>
          <w:rStyle w:val="Heading2Char"/>
          <w:rFonts w:ascii="Trebuchet MS" w:hAnsi="Trebuchet MS"/>
          <w:b/>
          <w:bCs/>
          <w:color w:val="1F4E79" w:themeColor="accent1" w:themeShade="80"/>
          <w:sz w:val="22"/>
          <w:szCs w:val="22"/>
          <w:lang w:val="ro-RO"/>
        </w:rPr>
        <w:t>Perioada de pregătire a proiectelor</w:t>
      </w:r>
      <w:bookmarkEnd w:id="59"/>
    </w:p>
    <w:p w14:paraId="05217B68" w14:textId="77777777" w:rsidR="003712AB" w:rsidRPr="009D1A12" w:rsidRDefault="003712AB" w:rsidP="004C7DA4">
      <w:pPr>
        <w:rPr>
          <w:color w:val="1F4E79" w:themeColor="accent1" w:themeShade="80"/>
        </w:rPr>
      </w:pPr>
    </w:p>
    <w:p w14:paraId="17333136" w14:textId="343050E1" w:rsidR="00F86884" w:rsidRPr="009D1A12" w:rsidRDefault="00F86884" w:rsidP="00F86884">
      <w:pPr>
        <w:pStyle w:val="NoSpacing"/>
        <w:jc w:val="both"/>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 xml:space="preserve">Prezentul Ghid al Solicitantului - Condiții Specifice se publică în consultare publică pe pagina de internet a MIPE în data de </w:t>
      </w:r>
      <w:r w:rsidR="00D30C91" w:rsidRPr="009D1A12">
        <w:rPr>
          <w:rFonts w:eastAsia="Times New Roman" w:cs="Times New Roman"/>
          <w:color w:val="1F4E79" w:themeColor="accent1" w:themeShade="80"/>
          <w:lang w:eastAsia="ro-RO"/>
        </w:rPr>
        <w:t>16 noiembrie 2023.</w:t>
      </w:r>
    </w:p>
    <w:p w14:paraId="3844D21B" w14:textId="00CF79DD" w:rsidR="00BF5645" w:rsidRPr="009D1A12" w:rsidRDefault="00F86884" w:rsidP="00F86884">
      <w:pPr>
        <w:pStyle w:val="NoSpacing"/>
        <w:jc w:val="both"/>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 xml:space="preserve">Propunerile de îmbunătățire pot fi transmise pe adresa de email consultare.poids@mfe.gov.ro până la data de </w:t>
      </w:r>
      <w:r w:rsidR="00D30C91" w:rsidRPr="009D1A12">
        <w:rPr>
          <w:rFonts w:eastAsia="Times New Roman" w:cs="Times New Roman"/>
          <w:color w:val="1F4E79" w:themeColor="accent1" w:themeShade="80"/>
          <w:lang w:eastAsia="ro-RO"/>
        </w:rPr>
        <w:t>8 decembrie 2023.</w:t>
      </w:r>
    </w:p>
    <w:p w14:paraId="3531C24A" w14:textId="77777777" w:rsidR="00F86884" w:rsidRPr="009D1A12" w:rsidRDefault="00F86884" w:rsidP="00F86884">
      <w:pPr>
        <w:pStyle w:val="NoSpacing"/>
        <w:jc w:val="both"/>
        <w:rPr>
          <w:rFonts w:eastAsia="Times New Roman" w:cs="Times New Roman"/>
          <w:color w:val="1F4E79" w:themeColor="accent1" w:themeShade="80"/>
          <w:lang w:eastAsia="ro-RO"/>
        </w:rPr>
      </w:pPr>
    </w:p>
    <w:p w14:paraId="68D612D4" w14:textId="38A03D4F" w:rsidR="006D2B00" w:rsidRPr="009D1A12" w:rsidRDefault="00BB7199" w:rsidP="004C7DA4">
      <w:pPr>
        <w:pStyle w:val="NoSpacing"/>
        <w:jc w:val="both"/>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 xml:space="preserve">În perioada de pregătire a proiectelor, precum și în perioada de depunere a proiectelor, pot fi adresate solicitări de clarificări în ceea ce privește datele/informațiile cuprinse în cadrul Ghidului Solicitantului Condiții Specifice, prin aplicația de </w:t>
      </w:r>
      <w:proofErr w:type="spellStart"/>
      <w:r w:rsidRPr="009D1A12">
        <w:rPr>
          <w:rFonts w:eastAsia="Times New Roman" w:cs="Times New Roman"/>
          <w:color w:val="1F4E79" w:themeColor="accent1" w:themeShade="80"/>
          <w:lang w:eastAsia="ro-RO"/>
        </w:rPr>
        <w:t>ticketing</w:t>
      </w:r>
      <w:proofErr w:type="spellEnd"/>
      <w:r w:rsidRPr="009D1A12">
        <w:rPr>
          <w:rFonts w:eastAsia="Times New Roman" w:cs="Times New Roman"/>
          <w:color w:val="1F4E79" w:themeColor="accent1" w:themeShade="80"/>
          <w:lang w:eastAsia="ro-RO"/>
        </w:rPr>
        <w:t xml:space="preserve"> din secțiunea </w:t>
      </w:r>
      <w:proofErr w:type="spellStart"/>
      <w:r w:rsidRPr="009D1A12">
        <w:rPr>
          <w:rFonts w:eastAsia="Times New Roman" w:cs="Times New Roman"/>
          <w:color w:val="1F4E79" w:themeColor="accent1" w:themeShade="80"/>
          <w:lang w:eastAsia="ro-RO"/>
        </w:rPr>
        <w:t>Helpdesk</w:t>
      </w:r>
      <w:proofErr w:type="spellEnd"/>
      <w:r w:rsidRPr="009D1A12">
        <w:rPr>
          <w:rFonts w:eastAsia="Times New Roman" w:cs="Times New Roman"/>
          <w:color w:val="1F4E79" w:themeColor="accent1" w:themeShade="80"/>
          <w:lang w:eastAsia="ro-RO"/>
        </w:rPr>
        <w:t xml:space="preserve"> a site-ului www.mfe.gov.ro;  răspunsurile vor fi transmise  prin aplicația de </w:t>
      </w:r>
      <w:proofErr w:type="spellStart"/>
      <w:r w:rsidRPr="009D1A12">
        <w:rPr>
          <w:rFonts w:eastAsia="Times New Roman" w:cs="Times New Roman"/>
          <w:color w:val="1F4E79" w:themeColor="accent1" w:themeShade="80"/>
          <w:lang w:eastAsia="ro-RO"/>
        </w:rPr>
        <w:t>ticketing</w:t>
      </w:r>
      <w:proofErr w:type="spellEnd"/>
      <w:r w:rsidRPr="009D1A12">
        <w:rPr>
          <w:rFonts w:eastAsia="Times New Roman" w:cs="Times New Roman"/>
          <w:color w:val="1F4E79" w:themeColor="accent1" w:themeShade="80"/>
          <w:lang w:eastAsia="ro-RO"/>
        </w:rPr>
        <w:t xml:space="preserve"> în maximum 10 zile lucrătoare, dar nu mai târziu de data închiderii apelului de proiecte. </w:t>
      </w:r>
      <w:r w:rsidR="00691DC9" w:rsidRPr="009D1A12">
        <w:rPr>
          <w:rFonts w:eastAsia="Times New Roman" w:cs="Times New Roman"/>
          <w:color w:val="1F4E79" w:themeColor="accent1" w:themeShade="80"/>
          <w:lang w:eastAsia="ro-RO"/>
        </w:rPr>
        <w:t xml:space="preserve">Solicitările de clarificări în ceea ce privește datele/informațiile cuprinse în cadrul Ghidului Solicitantului Condiții Specifice, prin aplicația de </w:t>
      </w:r>
      <w:proofErr w:type="spellStart"/>
      <w:r w:rsidR="00691DC9" w:rsidRPr="009D1A12">
        <w:rPr>
          <w:rFonts w:eastAsia="Times New Roman" w:cs="Times New Roman"/>
          <w:color w:val="1F4E79" w:themeColor="accent1" w:themeShade="80"/>
          <w:lang w:eastAsia="ro-RO"/>
        </w:rPr>
        <w:t>ticketing</w:t>
      </w:r>
      <w:proofErr w:type="spellEnd"/>
      <w:r w:rsidR="00691DC9" w:rsidRPr="009D1A12">
        <w:rPr>
          <w:rFonts w:eastAsia="Times New Roman" w:cs="Times New Roman"/>
          <w:color w:val="1F4E79" w:themeColor="accent1" w:themeShade="80"/>
          <w:lang w:eastAsia="ro-RO"/>
        </w:rPr>
        <w:t xml:space="preserve">, pot fi transmise cu maximum 5 zile lucrătoare anterior datei închiderii apelului de proiecte. </w:t>
      </w:r>
      <w:r w:rsidRPr="009D1A12">
        <w:rPr>
          <w:rFonts w:eastAsia="Times New Roman" w:cs="Times New Roman"/>
          <w:color w:val="1F4E79" w:themeColor="accent1" w:themeShade="80"/>
          <w:lang w:eastAsia="ro-RO"/>
        </w:rPr>
        <w:t>Răspunsurile la solicitările de clarificări primite în legătură cu Ghidul Solicitantului vor fi publicate pe site-ul  www.mfe.gov.ro.</w:t>
      </w:r>
      <w:r w:rsidR="005248BB" w:rsidRPr="009D1A12">
        <w:rPr>
          <w:rFonts w:eastAsia="Times New Roman" w:cs="Times New Roman"/>
          <w:color w:val="1F4E79" w:themeColor="accent1" w:themeShade="80"/>
          <w:lang w:eastAsia="ro-RO"/>
        </w:rPr>
        <w:t xml:space="preserve"> </w:t>
      </w:r>
      <w:r w:rsidRPr="009D1A12">
        <w:rPr>
          <w:rFonts w:eastAsia="Times New Roman" w:cs="Times New Roman"/>
          <w:color w:val="1F4E79" w:themeColor="accent1" w:themeShade="80"/>
          <w:lang w:eastAsia="ro-RO"/>
        </w:rPr>
        <w:t xml:space="preserve"> </w:t>
      </w:r>
    </w:p>
    <w:p w14:paraId="4EE5935D" w14:textId="77777777" w:rsidR="00F86884" w:rsidRPr="009D1A12" w:rsidRDefault="00F86884" w:rsidP="004C7DA4">
      <w:pPr>
        <w:pStyle w:val="NoSpacing"/>
        <w:jc w:val="both"/>
        <w:rPr>
          <w:rFonts w:eastAsia="Times New Roman" w:cs="Times New Roman"/>
          <w:color w:val="1F4E79" w:themeColor="accent1" w:themeShade="80"/>
          <w:lang w:eastAsia="ro-RO"/>
        </w:rPr>
      </w:pPr>
    </w:p>
    <w:p w14:paraId="7FE102C2" w14:textId="38BFE8C3" w:rsidR="00355090"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60" w:name="_Toc151048621"/>
      <w:r w:rsidRPr="009D1A12">
        <w:rPr>
          <w:rStyle w:val="Heading2Char"/>
          <w:rFonts w:ascii="Trebuchet MS" w:hAnsi="Trebuchet MS"/>
          <w:b/>
          <w:bCs/>
          <w:color w:val="1F4E79" w:themeColor="accent1" w:themeShade="80"/>
          <w:sz w:val="22"/>
          <w:szCs w:val="22"/>
          <w:lang w:val="ro-RO"/>
        </w:rPr>
        <w:t>Perioada de depunere a proiectelor</w:t>
      </w:r>
      <w:bookmarkEnd w:id="60"/>
    </w:p>
    <w:p w14:paraId="33CB3D73" w14:textId="77777777" w:rsidR="00734CBF" w:rsidRPr="009D1A12" w:rsidRDefault="00734CBF" w:rsidP="004C7DA4">
      <w:pPr>
        <w:rPr>
          <w:color w:val="1F4E79" w:themeColor="accent1" w:themeShade="80"/>
        </w:rPr>
      </w:pPr>
    </w:p>
    <w:p w14:paraId="2E9C21C5" w14:textId="54FE6590" w:rsidR="00BB451C" w:rsidRPr="009D1A12" w:rsidRDefault="00B75E8A" w:rsidP="004C7DA4">
      <w:pPr>
        <w:pStyle w:val="Heading3"/>
        <w:rPr>
          <w:rStyle w:val="Heading3Char"/>
          <w:rFonts w:ascii="Trebuchet MS" w:hAnsi="Trebuchet MS"/>
          <w:b/>
          <w:bCs/>
          <w:color w:val="1F4E79" w:themeColor="accent1" w:themeShade="80"/>
          <w:sz w:val="22"/>
          <w:szCs w:val="22"/>
        </w:rPr>
      </w:pPr>
      <w:bookmarkStart w:id="61" w:name="_Toc151048622"/>
      <w:r w:rsidRPr="009D1A12">
        <w:rPr>
          <w:rStyle w:val="Heading3Char"/>
          <w:rFonts w:ascii="Trebuchet MS" w:hAnsi="Trebuchet MS"/>
          <w:b/>
          <w:bCs/>
          <w:color w:val="1F4E79" w:themeColor="accent1" w:themeShade="80"/>
          <w:sz w:val="22"/>
          <w:szCs w:val="22"/>
        </w:rPr>
        <w:t xml:space="preserve">Data </w:t>
      </w:r>
      <w:proofErr w:type="spellStart"/>
      <w:r w:rsidRPr="009D1A12">
        <w:rPr>
          <w:rStyle w:val="Heading3Char"/>
          <w:rFonts w:ascii="Trebuchet MS" w:hAnsi="Trebuchet MS"/>
          <w:b/>
          <w:bCs/>
          <w:color w:val="1F4E79" w:themeColor="accent1" w:themeShade="80"/>
          <w:sz w:val="22"/>
          <w:szCs w:val="22"/>
        </w:rPr>
        <w:t>şi</w:t>
      </w:r>
      <w:proofErr w:type="spellEnd"/>
      <w:r w:rsidRPr="009D1A12">
        <w:rPr>
          <w:rStyle w:val="Heading3Char"/>
          <w:rFonts w:ascii="Trebuchet MS" w:hAnsi="Trebuchet MS"/>
          <w:b/>
          <w:bCs/>
          <w:color w:val="1F4E79" w:themeColor="accent1" w:themeShade="80"/>
          <w:sz w:val="22"/>
          <w:szCs w:val="22"/>
        </w:rPr>
        <w:t xml:space="preserve"> ora pentru începerea depunerii de proiecte</w:t>
      </w:r>
      <w:bookmarkEnd w:id="61"/>
    </w:p>
    <w:p w14:paraId="6251D074" w14:textId="77777777" w:rsidR="003712AB" w:rsidRPr="009D1A12" w:rsidRDefault="003712AB" w:rsidP="004C7DA4">
      <w:pPr>
        <w:rPr>
          <w:b/>
          <w:bCs/>
          <w:color w:val="1F4E79" w:themeColor="accent1" w:themeShade="80"/>
        </w:rPr>
      </w:pPr>
    </w:p>
    <w:p w14:paraId="00FCD67E" w14:textId="6F36A3A0" w:rsidR="00121328" w:rsidRPr="009D1A12" w:rsidRDefault="000F52CD" w:rsidP="004C7DA4">
      <w:pPr>
        <w:pStyle w:val="NoSpacing"/>
        <w:jc w:val="both"/>
        <w:rPr>
          <w:rFonts w:eastAsia="Times New Roman" w:cs="Courier New"/>
          <w:color w:val="1F4E79" w:themeColor="accent1" w:themeShade="80"/>
          <w:lang w:eastAsia="ro-RO"/>
        </w:rPr>
      </w:pPr>
      <w:bookmarkStart w:id="62" w:name="_Hlk141186816"/>
      <w:r w:rsidRPr="009D1A12">
        <w:rPr>
          <w:rFonts w:eastAsia="Times New Roman" w:cs="Courier New"/>
          <w:color w:val="1F4E79" w:themeColor="accent1" w:themeShade="80"/>
          <w:lang w:eastAsia="ro-RO"/>
        </w:rPr>
        <w:t xml:space="preserve">Proiectele pot fi depuse  prin Sistemul informatic MySMIS2021 începând cu data de </w:t>
      </w:r>
      <w:r w:rsidR="008E711B" w:rsidRPr="009D1A12">
        <w:rPr>
          <w:rFonts w:eastAsia="Times New Roman" w:cs="Courier New"/>
          <w:color w:val="1F4E79" w:themeColor="accent1" w:themeShade="80"/>
          <w:lang w:eastAsia="ro-RO"/>
        </w:rPr>
        <w:t>11 decembrie 2023</w:t>
      </w:r>
      <w:r w:rsidRPr="009D1A12">
        <w:rPr>
          <w:rFonts w:eastAsia="Times New Roman" w:cs="Courier New"/>
          <w:color w:val="1F4E79" w:themeColor="accent1" w:themeShade="80"/>
          <w:lang w:eastAsia="ro-RO"/>
        </w:rPr>
        <w:t>, ora 16.00</w:t>
      </w:r>
      <w:bookmarkEnd w:id="62"/>
      <w:r w:rsidR="004D54DA" w:rsidRPr="009D1A12">
        <w:rPr>
          <w:rFonts w:eastAsia="Times New Roman" w:cs="Courier New"/>
          <w:color w:val="1F4E79" w:themeColor="accent1" w:themeShade="80"/>
          <w:lang w:eastAsia="ro-RO"/>
        </w:rPr>
        <w:t>.</w:t>
      </w:r>
    </w:p>
    <w:p w14:paraId="286531E5" w14:textId="77777777" w:rsidR="00DC5611" w:rsidRPr="009D1A12" w:rsidRDefault="00DC5611" w:rsidP="004C7DA4">
      <w:pPr>
        <w:pStyle w:val="NoSpacing"/>
        <w:jc w:val="both"/>
        <w:rPr>
          <w:rFonts w:eastAsia="Times New Roman" w:cs="Courier New"/>
          <w:color w:val="1F4E79" w:themeColor="accent1" w:themeShade="80"/>
          <w:lang w:eastAsia="ro-RO"/>
        </w:rPr>
      </w:pPr>
    </w:p>
    <w:p w14:paraId="71FCD609" w14:textId="55162821" w:rsidR="00B75E8A" w:rsidRPr="009D1A12" w:rsidRDefault="00B75E8A" w:rsidP="004C7DA4">
      <w:pPr>
        <w:pStyle w:val="Heading3"/>
        <w:rPr>
          <w:rStyle w:val="Heading3Char"/>
          <w:rFonts w:ascii="Trebuchet MS" w:hAnsi="Trebuchet MS"/>
          <w:b/>
          <w:bCs/>
          <w:color w:val="1F4E79" w:themeColor="accent1" w:themeShade="80"/>
          <w:sz w:val="22"/>
          <w:szCs w:val="22"/>
        </w:rPr>
      </w:pPr>
      <w:bookmarkStart w:id="63" w:name="_Toc151048623"/>
      <w:r w:rsidRPr="009D1A12">
        <w:rPr>
          <w:rStyle w:val="Heading3Char"/>
          <w:rFonts w:ascii="Trebuchet MS" w:hAnsi="Trebuchet MS"/>
          <w:b/>
          <w:bCs/>
          <w:color w:val="1F4E79" w:themeColor="accent1" w:themeShade="80"/>
          <w:sz w:val="22"/>
          <w:szCs w:val="22"/>
        </w:rPr>
        <w:lastRenderedPageBreak/>
        <w:t xml:space="preserve">Data </w:t>
      </w:r>
      <w:proofErr w:type="spellStart"/>
      <w:r w:rsidRPr="009D1A12">
        <w:rPr>
          <w:rStyle w:val="Heading3Char"/>
          <w:rFonts w:ascii="Trebuchet MS" w:hAnsi="Trebuchet MS"/>
          <w:b/>
          <w:bCs/>
          <w:color w:val="1F4E79" w:themeColor="accent1" w:themeShade="80"/>
          <w:sz w:val="22"/>
          <w:szCs w:val="22"/>
        </w:rPr>
        <w:t>şi</w:t>
      </w:r>
      <w:proofErr w:type="spellEnd"/>
      <w:r w:rsidRPr="009D1A12">
        <w:rPr>
          <w:rStyle w:val="Heading3Char"/>
          <w:rFonts w:ascii="Trebuchet MS" w:hAnsi="Trebuchet MS"/>
          <w:b/>
          <w:bCs/>
          <w:color w:val="1F4E79" w:themeColor="accent1" w:themeShade="80"/>
          <w:sz w:val="22"/>
          <w:szCs w:val="22"/>
        </w:rPr>
        <w:t xml:space="preserve"> ora închiderii apelului de proiecte</w:t>
      </w:r>
      <w:bookmarkEnd w:id="63"/>
    </w:p>
    <w:p w14:paraId="775AFD42" w14:textId="77777777" w:rsidR="00BB451C" w:rsidRPr="009D1A12" w:rsidRDefault="00BB451C" w:rsidP="004C7DA4">
      <w:pPr>
        <w:pStyle w:val="NoSpacing"/>
        <w:rPr>
          <w:rFonts w:eastAsia="Times New Roman" w:cs="Courier New"/>
          <w:b/>
          <w:bCs/>
          <w:color w:val="1F4E79" w:themeColor="accent1" w:themeShade="80"/>
          <w:lang w:eastAsia="ro-RO"/>
        </w:rPr>
      </w:pPr>
    </w:p>
    <w:p w14:paraId="5DA748C5" w14:textId="073753D0" w:rsidR="003A63F0" w:rsidRPr="009D1A12" w:rsidRDefault="000F52CD" w:rsidP="004C7DA4">
      <w:pPr>
        <w:pStyle w:val="NoSpacing"/>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Data închiderii apelului de proiecte este </w:t>
      </w:r>
      <w:r w:rsidR="008E711B" w:rsidRPr="009D1A12">
        <w:rPr>
          <w:rFonts w:eastAsia="Times New Roman" w:cs="Courier New"/>
          <w:color w:val="1F4E79" w:themeColor="accent1" w:themeShade="80"/>
          <w:lang w:eastAsia="ro-RO"/>
        </w:rPr>
        <w:t>29 decembrie 2023</w:t>
      </w:r>
      <w:r w:rsidRPr="009D1A12">
        <w:rPr>
          <w:rFonts w:eastAsia="Times New Roman" w:cs="Courier New"/>
          <w:color w:val="1F4E79" w:themeColor="accent1" w:themeShade="80"/>
          <w:lang w:eastAsia="ro-RO"/>
        </w:rPr>
        <w:t>, ora 16.00</w:t>
      </w:r>
      <w:r w:rsidR="00691DC9" w:rsidRPr="009D1A12">
        <w:rPr>
          <w:rFonts w:eastAsia="Times New Roman" w:cs="Courier New"/>
          <w:color w:val="1F4E79" w:themeColor="accent1" w:themeShade="80"/>
          <w:lang w:eastAsia="ro-RO"/>
        </w:rPr>
        <w:t>.</w:t>
      </w:r>
    </w:p>
    <w:p w14:paraId="26589806" w14:textId="77777777" w:rsidR="004E309C" w:rsidRPr="009D1A12" w:rsidRDefault="004E309C" w:rsidP="004C7DA4">
      <w:pPr>
        <w:pStyle w:val="NoSpacing"/>
        <w:rPr>
          <w:rFonts w:eastAsia="Times New Roman" w:cs="Courier New"/>
          <w:color w:val="1F4E79" w:themeColor="accent1" w:themeShade="80"/>
          <w:lang w:eastAsia="ro-RO"/>
        </w:rPr>
      </w:pPr>
    </w:p>
    <w:p w14:paraId="03679397" w14:textId="7266F12A" w:rsidR="00BB451C" w:rsidRPr="009D1A12" w:rsidRDefault="00B75E8A" w:rsidP="004C7DA4">
      <w:pPr>
        <w:pStyle w:val="Heading2"/>
        <w:numPr>
          <w:ilvl w:val="0"/>
          <w:numId w:val="0"/>
        </w:numPr>
        <w:ind w:left="2127" w:hanging="1560"/>
        <w:rPr>
          <w:rFonts w:ascii="Trebuchet MS" w:eastAsia="Times New Roman" w:hAnsi="Trebuchet MS" w:cs="Courier New"/>
          <w:b/>
          <w:bCs/>
          <w:color w:val="1F4E79" w:themeColor="accent1" w:themeShade="80"/>
          <w:sz w:val="22"/>
          <w:szCs w:val="22"/>
          <w:lang w:val="ro-RO" w:eastAsia="ro-RO"/>
        </w:rPr>
      </w:pPr>
      <w:bookmarkStart w:id="64" w:name="_Toc151048624"/>
      <w:r w:rsidRPr="009D1A12">
        <w:rPr>
          <w:rFonts w:ascii="Trebuchet MS" w:eastAsia="Times New Roman" w:hAnsi="Trebuchet MS" w:cs="Courier New"/>
          <w:b/>
          <w:bCs/>
          <w:color w:val="1F4E79" w:themeColor="accent1" w:themeShade="80"/>
          <w:sz w:val="22"/>
          <w:szCs w:val="22"/>
          <w:lang w:val="ro-RO" w:eastAsia="ro-RO"/>
        </w:rPr>
        <w:t> </w:t>
      </w:r>
      <w:r w:rsidRPr="009D1A12">
        <w:rPr>
          <w:rStyle w:val="Heading2Char"/>
          <w:rFonts w:ascii="Trebuchet MS" w:hAnsi="Trebuchet MS"/>
          <w:color w:val="1F4E79" w:themeColor="accent1" w:themeShade="80"/>
          <w:sz w:val="22"/>
          <w:szCs w:val="22"/>
          <w:lang w:val="ro-RO"/>
        </w:rPr>
        <w:t>4.4</w:t>
      </w:r>
      <w:r w:rsidRPr="009D1A12">
        <w:rPr>
          <w:rStyle w:val="Heading2Char"/>
          <w:rFonts w:ascii="Trebuchet MS" w:hAnsi="Trebuchet MS"/>
          <w:b/>
          <w:bCs/>
          <w:color w:val="1F4E79" w:themeColor="accent1" w:themeShade="80"/>
          <w:sz w:val="22"/>
          <w:szCs w:val="22"/>
          <w:lang w:val="ro-RO"/>
        </w:rPr>
        <w:t xml:space="preserve">. </w:t>
      </w:r>
      <w:r w:rsidR="00DA1F97" w:rsidRPr="009D1A12">
        <w:rPr>
          <w:rStyle w:val="Heading2Char"/>
          <w:rFonts w:ascii="Trebuchet MS" w:hAnsi="Trebuchet MS"/>
          <w:b/>
          <w:bCs/>
          <w:color w:val="1F4E79" w:themeColor="accent1" w:themeShade="80"/>
          <w:sz w:val="22"/>
          <w:szCs w:val="22"/>
          <w:lang w:val="ro-RO"/>
        </w:rPr>
        <w:t xml:space="preserve">    </w:t>
      </w:r>
      <w:r w:rsidRPr="009D1A12">
        <w:rPr>
          <w:rStyle w:val="Heading2Char"/>
          <w:rFonts w:ascii="Trebuchet MS" w:hAnsi="Trebuchet MS"/>
          <w:b/>
          <w:bCs/>
          <w:color w:val="1F4E79" w:themeColor="accent1" w:themeShade="80"/>
          <w:sz w:val="22"/>
          <w:szCs w:val="22"/>
          <w:lang w:val="ro-RO"/>
        </w:rPr>
        <w:t>Modalitatea de depunere a proiectelor</w:t>
      </w:r>
      <w:bookmarkEnd w:id="64"/>
    </w:p>
    <w:p w14:paraId="17988742" w14:textId="77777777" w:rsidR="003712AB" w:rsidRPr="009D1A12" w:rsidRDefault="003712AB" w:rsidP="004C7DA4">
      <w:pPr>
        <w:rPr>
          <w:color w:val="1F4E79" w:themeColor="accent1" w:themeShade="80"/>
          <w:lang w:eastAsia="ro-RO"/>
        </w:rPr>
      </w:pPr>
    </w:p>
    <w:p w14:paraId="35FF54AB" w14:textId="02634104" w:rsidR="00725506" w:rsidRPr="009D1A12" w:rsidRDefault="00725506"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Cerer</w:t>
      </w:r>
      <w:r w:rsidR="004A6EF0" w:rsidRPr="009D1A12">
        <w:rPr>
          <w:rFonts w:eastAsia="Times New Roman" w:cs="Courier New"/>
          <w:color w:val="1F4E79" w:themeColor="accent1" w:themeShade="80"/>
          <w:lang w:eastAsia="ro-RO"/>
        </w:rPr>
        <w:t>ea</w:t>
      </w:r>
      <w:r w:rsidRPr="009D1A12">
        <w:rPr>
          <w:rFonts w:eastAsia="Times New Roman" w:cs="Courier New"/>
          <w:color w:val="1F4E79" w:themeColor="accent1" w:themeShade="80"/>
          <w:lang w:eastAsia="ro-RO"/>
        </w:rPr>
        <w:t xml:space="preserve"> de finanțare se depun exclusiv prin intermediul aplicației MySMIS2021 / SMIS2021+ prin completarea și transmiterea acesteia integral, inclusiv prin încărcarea documentelor.</w:t>
      </w:r>
    </w:p>
    <w:p w14:paraId="5339066D" w14:textId="77777777" w:rsidR="001E1E4D" w:rsidRPr="009D1A12" w:rsidRDefault="001E1E4D" w:rsidP="004C7DA4">
      <w:pPr>
        <w:pStyle w:val="NoSpacing"/>
        <w:jc w:val="both"/>
        <w:rPr>
          <w:rFonts w:eastAsia="Times New Roman" w:cs="Courier New"/>
          <w:color w:val="1F4E79" w:themeColor="accent1" w:themeShade="80"/>
          <w:lang w:eastAsia="ro-RO"/>
        </w:rPr>
      </w:pPr>
    </w:p>
    <w:p w14:paraId="1F5FF2A6" w14:textId="3E0461B5" w:rsidR="00725506" w:rsidRPr="009D1A12" w:rsidRDefault="004A6EF0"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Cererea de finanțare</w:t>
      </w:r>
      <w:r w:rsidR="00725506" w:rsidRPr="009D1A12">
        <w:rPr>
          <w:rFonts w:eastAsia="Times New Roman" w:cs="Courier New"/>
          <w:color w:val="1F4E79" w:themeColor="accent1" w:themeShade="80"/>
          <w:lang w:eastAsia="ro-RO"/>
        </w:rPr>
        <w:t xml:space="preserve"> și/sau toate documentele aferente transmise în alt mod</w:t>
      </w:r>
      <w:r w:rsidR="004D54DA" w:rsidRPr="009D1A12">
        <w:rPr>
          <w:rFonts w:eastAsia="Times New Roman" w:cs="Courier New"/>
          <w:color w:val="1F4E79" w:themeColor="accent1" w:themeShade="80"/>
          <w:lang w:eastAsia="ro-RO"/>
        </w:rPr>
        <w:t>,</w:t>
      </w:r>
      <w:r w:rsidR="00725506" w:rsidRPr="009D1A12">
        <w:rPr>
          <w:rFonts w:eastAsia="Times New Roman" w:cs="Courier New"/>
          <w:color w:val="1F4E79" w:themeColor="accent1" w:themeShade="80"/>
          <w:lang w:eastAsia="ro-RO"/>
        </w:rPr>
        <w:t xml:space="preserve"> nu vor fi luate în considerare în procesul de evaluare. </w:t>
      </w:r>
    </w:p>
    <w:p w14:paraId="37F6200E" w14:textId="77777777" w:rsidR="001E1E4D" w:rsidRPr="009D1A12" w:rsidRDefault="001E1E4D" w:rsidP="004C7DA4">
      <w:pPr>
        <w:pStyle w:val="NoSpacing"/>
        <w:jc w:val="both"/>
        <w:rPr>
          <w:rFonts w:eastAsia="Times New Roman" w:cs="Courier New"/>
          <w:color w:val="1F4E79" w:themeColor="accent1" w:themeShade="80"/>
          <w:lang w:eastAsia="ro-RO"/>
        </w:rPr>
      </w:pPr>
    </w:p>
    <w:p w14:paraId="6E827D77" w14:textId="21FA8EA7" w:rsidR="00BB451C" w:rsidRPr="009D1A12" w:rsidRDefault="004A6EF0" w:rsidP="004C7DA4">
      <w:pPr>
        <w:pStyle w:val="Heading1"/>
        <w:rPr>
          <w:rFonts w:ascii="Trebuchet MS" w:eastAsia="Times New Roman" w:hAnsi="Trebuchet MS"/>
          <w:b/>
          <w:bCs/>
          <w:color w:val="1F4E79" w:themeColor="accent1" w:themeShade="80"/>
          <w:sz w:val="22"/>
          <w:szCs w:val="22"/>
          <w:lang w:eastAsia="ro-RO"/>
        </w:rPr>
      </w:pPr>
      <w:bookmarkStart w:id="65" w:name="_Toc151048625"/>
      <w:r w:rsidRPr="009D1A12">
        <w:rPr>
          <w:rFonts w:ascii="Trebuchet MS" w:eastAsia="Times New Roman" w:hAnsi="Trebuchet MS"/>
          <w:b/>
          <w:bCs/>
          <w:color w:val="1F4E79" w:themeColor="accent1" w:themeShade="80"/>
          <w:sz w:val="22"/>
          <w:szCs w:val="22"/>
          <w:lang w:eastAsia="ro-RO"/>
        </w:rPr>
        <w:t>CONDIŢII DE ELIGIBILITATE</w:t>
      </w:r>
      <w:bookmarkEnd w:id="65"/>
    </w:p>
    <w:p w14:paraId="36BB4716" w14:textId="77777777" w:rsidR="003712AB" w:rsidRPr="009D1A12" w:rsidRDefault="003712AB" w:rsidP="004C7DA4">
      <w:pPr>
        <w:rPr>
          <w:color w:val="1F4E79" w:themeColor="accent1" w:themeShade="80"/>
          <w:lang w:eastAsia="ro-RO"/>
        </w:rPr>
      </w:pPr>
    </w:p>
    <w:p w14:paraId="676C917B" w14:textId="2DDE4402" w:rsidR="00BB451C" w:rsidRPr="009D1A12" w:rsidRDefault="00B75E8A" w:rsidP="004C7DA4">
      <w:pPr>
        <w:pStyle w:val="Heading2"/>
        <w:rPr>
          <w:rStyle w:val="Heading2Char"/>
          <w:rFonts w:ascii="Trebuchet MS" w:hAnsi="Trebuchet MS"/>
          <w:b/>
          <w:bCs/>
          <w:color w:val="1F4E79" w:themeColor="accent1" w:themeShade="80"/>
          <w:sz w:val="22"/>
          <w:szCs w:val="22"/>
          <w:lang w:val="ro-RO"/>
        </w:rPr>
      </w:pPr>
      <w:r w:rsidRPr="009D1A12">
        <w:rPr>
          <w:rStyle w:val="Heading2Char"/>
          <w:rFonts w:ascii="Trebuchet MS" w:hAnsi="Trebuchet MS"/>
          <w:b/>
          <w:bCs/>
          <w:color w:val="1F4E79" w:themeColor="accent1" w:themeShade="80"/>
          <w:sz w:val="22"/>
          <w:szCs w:val="22"/>
          <w:lang w:val="ro-RO"/>
        </w:rPr>
        <w:t xml:space="preserve"> </w:t>
      </w:r>
      <w:bookmarkStart w:id="66" w:name="_Toc151048626"/>
      <w:r w:rsidRPr="009D1A12">
        <w:rPr>
          <w:rStyle w:val="Heading2Char"/>
          <w:rFonts w:ascii="Trebuchet MS" w:hAnsi="Trebuchet MS"/>
          <w:b/>
          <w:bCs/>
          <w:color w:val="1F4E79" w:themeColor="accent1" w:themeShade="80"/>
          <w:sz w:val="22"/>
          <w:szCs w:val="22"/>
          <w:lang w:val="ro-RO"/>
        </w:rPr>
        <w:t xml:space="preserve">Eligibilitatea </w:t>
      </w:r>
      <w:proofErr w:type="spellStart"/>
      <w:r w:rsidRPr="009D1A12">
        <w:rPr>
          <w:rStyle w:val="Heading2Char"/>
          <w:rFonts w:ascii="Trebuchet MS" w:hAnsi="Trebuchet MS"/>
          <w:b/>
          <w:bCs/>
          <w:color w:val="1F4E79" w:themeColor="accent1" w:themeShade="80"/>
          <w:sz w:val="22"/>
          <w:szCs w:val="22"/>
          <w:lang w:val="ro-RO"/>
        </w:rPr>
        <w:t>solicitanţilor</w:t>
      </w:r>
      <w:proofErr w:type="spellEnd"/>
      <w:r w:rsidRPr="009D1A12">
        <w:rPr>
          <w:rStyle w:val="Heading2Char"/>
          <w:rFonts w:ascii="Trebuchet MS" w:hAnsi="Trebuchet MS"/>
          <w:b/>
          <w:bCs/>
          <w:color w:val="1F4E79" w:themeColor="accent1" w:themeShade="80"/>
          <w:sz w:val="22"/>
          <w:szCs w:val="22"/>
          <w:lang w:val="ro-RO"/>
        </w:rPr>
        <w:t xml:space="preserve"> </w:t>
      </w:r>
      <w:proofErr w:type="spellStart"/>
      <w:r w:rsidRPr="009D1A12">
        <w:rPr>
          <w:rStyle w:val="Heading2Char"/>
          <w:rFonts w:ascii="Trebuchet MS" w:hAnsi="Trebuchet MS"/>
          <w:b/>
          <w:bCs/>
          <w:color w:val="1F4E79" w:themeColor="accent1" w:themeShade="80"/>
          <w:sz w:val="22"/>
          <w:szCs w:val="22"/>
          <w:lang w:val="ro-RO"/>
        </w:rPr>
        <w:t>şi</w:t>
      </w:r>
      <w:proofErr w:type="spellEnd"/>
      <w:r w:rsidRPr="009D1A12">
        <w:rPr>
          <w:rStyle w:val="Heading2Char"/>
          <w:rFonts w:ascii="Trebuchet MS" w:hAnsi="Trebuchet MS"/>
          <w:b/>
          <w:bCs/>
          <w:color w:val="1F4E79" w:themeColor="accent1" w:themeShade="80"/>
          <w:sz w:val="22"/>
          <w:szCs w:val="22"/>
          <w:lang w:val="ro-RO"/>
        </w:rPr>
        <w:t xml:space="preserve"> partenerilor</w:t>
      </w:r>
      <w:bookmarkEnd w:id="66"/>
    </w:p>
    <w:p w14:paraId="7D27ED69" w14:textId="77777777" w:rsidR="00B36F5C" w:rsidRPr="009D1A12" w:rsidRDefault="00B36F5C" w:rsidP="004C7DA4">
      <w:pPr>
        <w:pStyle w:val="Heading2"/>
        <w:numPr>
          <w:ilvl w:val="0"/>
          <w:numId w:val="0"/>
        </w:numPr>
        <w:ind w:left="1419"/>
        <w:rPr>
          <w:rFonts w:ascii="Trebuchet MS" w:eastAsia="Times New Roman" w:hAnsi="Trebuchet MS" w:cs="Courier New"/>
          <w:b/>
          <w:bCs/>
          <w:color w:val="1F4E79" w:themeColor="accent1" w:themeShade="80"/>
          <w:sz w:val="22"/>
          <w:szCs w:val="22"/>
          <w:lang w:val="ro-RO" w:eastAsia="ro-RO"/>
        </w:rPr>
      </w:pPr>
    </w:p>
    <w:p w14:paraId="5E3A4E0E" w14:textId="5F86CC5C" w:rsidR="00194898" w:rsidRPr="009D1A12" w:rsidRDefault="00B75E8A" w:rsidP="004C7DA4">
      <w:pPr>
        <w:pStyle w:val="Heading3"/>
        <w:rPr>
          <w:rFonts w:ascii="Trebuchet MS" w:hAnsi="Trebuchet MS"/>
          <w:b/>
          <w:bCs/>
          <w:color w:val="1F4E79" w:themeColor="accent1" w:themeShade="80"/>
          <w:sz w:val="22"/>
          <w:szCs w:val="22"/>
        </w:rPr>
      </w:pPr>
      <w:r w:rsidRPr="009D1A12">
        <w:rPr>
          <w:rFonts w:ascii="Trebuchet MS" w:eastAsia="Times New Roman" w:hAnsi="Trebuchet MS"/>
          <w:color w:val="1F4E79" w:themeColor="accent1" w:themeShade="80"/>
          <w:sz w:val="22"/>
          <w:szCs w:val="22"/>
          <w:lang w:eastAsia="ro-RO"/>
        </w:rPr>
        <w:t xml:space="preserve"> </w:t>
      </w:r>
      <w:bookmarkStart w:id="67" w:name="_Toc151048627"/>
      <w:proofErr w:type="spellStart"/>
      <w:r w:rsidRPr="009D1A12">
        <w:rPr>
          <w:rFonts w:ascii="Trebuchet MS" w:hAnsi="Trebuchet MS"/>
          <w:b/>
          <w:bCs/>
          <w:color w:val="1F4E79" w:themeColor="accent1" w:themeShade="80"/>
          <w:sz w:val="22"/>
          <w:szCs w:val="22"/>
        </w:rPr>
        <w:t>Cerinţe</w:t>
      </w:r>
      <w:proofErr w:type="spellEnd"/>
      <w:r w:rsidRPr="009D1A12">
        <w:rPr>
          <w:rFonts w:ascii="Trebuchet MS" w:hAnsi="Trebuchet MS"/>
          <w:b/>
          <w:bCs/>
          <w:color w:val="1F4E79" w:themeColor="accent1" w:themeShade="80"/>
          <w:sz w:val="22"/>
          <w:szCs w:val="22"/>
        </w:rPr>
        <w:t xml:space="preserve"> privind eligibilitatea </w:t>
      </w:r>
      <w:proofErr w:type="spellStart"/>
      <w:r w:rsidRPr="009D1A12">
        <w:rPr>
          <w:rFonts w:ascii="Trebuchet MS" w:hAnsi="Trebuchet MS"/>
          <w:b/>
          <w:bCs/>
          <w:color w:val="1F4E79" w:themeColor="accent1" w:themeShade="80"/>
          <w:sz w:val="22"/>
          <w:szCs w:val="22"/>
        </w:rPr>
        <w:t>solicitanţilor</w:t>
      </w:r>
      <w:proofErr w:type="spellEnd"/>
      <w:r w:rsidRPr="009D1A12">
        <w:rPr>
          <w:rFonts w:ascii="Trebuchet MS" w:hAnsi="Trebuchet MS"/>
          <w:b/>
          <w:bCs/>
          <w:color w:val="1F4E79" w:themeColor="accent1" w:themeShade="80"/>
          <w:sz w:val="22"/>
          <w:szCs w:val="22"/>
        </w:rPr>
        <w:t xml:space="preserve"> </w:t>
      </w:r>
      <w:proofErr w:type="spellStart"/>
      <w:r w:rsidRPr="009D1A12">
        <w:rPr>
          <w:rFonts w:ascii="Trebuchet MS" w:hAnsi="Trebuchet MS"/>
          <w:b/>
          <w:bCs/>
          <w:color w:val="1F4E79" w:themeColor="accent1" w:themeShade="80"/>
          <w:sz w:val="22"/>
          <w:szCs w:val="22"/>
        </w:rPr>
        <w:t>şi</w:t>
      </w:r>
      <w:proofErr w:type="spellEnd"/>
      <w:r w:rsidRPr="009D1A12">
        <w:rPr>
          <w:rFonts w:ascii="Trebuchet MS" w:hAnsi="Trebuchet MS"/>
          <w:b/>
          <w:bCs/>
          <w:color w:val="1F4E79" w:themeColor="accent1" w:themeShade="80"/>
          <w:sz w:val="22"/>
          <w:szCs w:val="22"/>
        </w:rPr>
        <w:t xml:space="preserve"> partenerilor</w:t>
      </w:r>
      <w:bookmarkEnd w:id="67"/>
    </w:p>
    <w:p w14:paraId="226AF360" w14:textId="77777777" w:rsidR="006F46F0" w:rsidRPr="009D1A12" w:rsidRDefault="006F46F0" w:rsidP="006F46F0">
      <w:pPr>
        <w:rPr>
          <w:color w:val="1F4E79" w:themeColor="accent1" w:themeShade="80"/>
        </w:rPr>
      </w:pPr>
    </w:p>
    <w:p w14:paraId="4929D170" w14:textId="3B0039F0" w:rsidR="00E1115F" w:rsidRPr="009D1A12" w:rsidRDefault="006F46F0" w:rsidP="006F46F0">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Instituție din </w:t>
      </w:r>
      <w:proofErr w:type="spellStart"/>
      <w:r w:rsidRPr="009D1A12">
        <w:rPr>
          <w:rFonts w:eastAsia="Times New Roman" w:cs="Courier New"/>
          <w:color w:val="1F4E79" w:themeColor="accent1" w:themeShade="80"/>
          <w:lang w:eastAsia="ro-RO"/>
        </w:rPr>
        <w:t>administraţia</w:t>
      </w:r>
      <w:proofErr w:type="spellEnd"/>
      <w:r w:rsidRPr="009D1A12">
        <w:rPr>
          <w:rFonts w:eastAsia="Times New Roman" w:cs="Courier New"/>
          <w:color w:val="1F4E79" w:themeColor="accent1" w:themeShade="80"/>
          <w:lang w:eastAsia="ro-RO"/>
        </w:rPr>
        <w:t xml:space="preserve"> publică centrală ce are competențe și obligații care derivă din acte normative sau alte documente strategice, de a reglementa, coordona, monitoriza și implementa tipul de operațiuni ce urmează a fi </w:t>
      </w:r>
      <w:proofErr w:type="spellStart"/>
      <w:r w:rsidRPr="009D1A12">
        <w:rPr>
          <w:rFonts w:eastAsia="Times New Roman" w:cs="Courier New"/>
          <w:color w:val="1F4E79" w:themeColor="accent1" w:themeShade="80"/>
          <w:lang w:eastAsia="ro-RO"/>
        </w:rPr>
        <w:t>finanţate</w:t>
      </w:r>
      <w:proofErr w:type="spellEnd"/>
      <w:r w:rsidRPr="009D1A12">
        <w:rPr>
          <w:rFonts w:eastAsia="Times New Roman" w:cs="Courier New"/>
          <w:color w:val="1F4E79" w:themeColor="accent1" w:themeShade="80"/>
          <w:lang w:eastAsia="ro-RO"/>
        </w:rPr>
        <w:t>.</w:t>
      </w:r>
    </w:p>
    <w:p w14:paraId="3D1D62B8" w14:textId="77777777" w:rsidR="006F46F0" w:rsidRPr="009D1A12" w:rsidRDefault="006F46F0" w:rsidP="004C7DA4">
      <w:pPr>
        <w:pStyle w:val="NoSpacing"/>
        <w:rPr>
          <w:rFonts w:eastAsia="Times New Roman" w:cs="Courier New"/>
          <w:b/>
          <w:bCs/>
          <w:color w:val="1F4E79" w:themeColor="accent1" w:themeShade="80"/>
          <w:lang w:eastAsia="ro-RO"/>
        </w:rPr>
      </w:pPr>
    </w:p>
    <w:p w14:paraId="1449CA47" w14:textId="07845644" w:rsidR="00264FE7" w:rsidRPr="009D1A12" w:rsidRDefault="00E45AE6" w:rsidP="004C7DA4">
      <w:pPr>
        <w:pStyle w:val="Heading3"/>
        <w:rPr>
          <w:rFonts w:ascii="Trebuchet MS" w:eastAsia="Times New Roman" w:hAnsi="Trebuchet MS"/>
          <w:b/>
          <w:bCs/>
          <w:color w:val="1F4E79" w:themeColor="accent1" w:themeShade="80"/>
          <w:sz w:val="22"/>
          <w:szCs w:val="22"/>
          <w:lang w:eastAsia="ro-RO"/>
        </w:rPr>
      </w:pPr>
      <w:r w:rsidRPr="009D1A12">
        <w:rPr>
          <w:rFonts w:ascii="Trebuchet MS" w:eastAsia="Times New Roman" w:hAnsi="Trebuchet MS"/>
          <w:color w:val="1F4E79" w:themeColor="accent1" w:themeShade="80"/>
          <w:sz w:val="22"/>
          <w:szCs w:val="22"/>
          <w:lang w:eastAsia="ro-RO"/>
        </w:rPr>
        <w:t xml:space="preserve"> </w:t>
      </w:r>
      <w:bookmarkStart w:id="68" w:name="_Toc151048628"/>
      <w:r w:rsidR="00B75E8A" w:rsidRPr="009D1A12">
        <w:rPr>
          <w:rFonts w:ascii="Trebuchet MS" w:eastAsia="Times New Roman" w:hAnsi="Trebuchet MS"/>
          <w:b/>
          <w:bCs/>
          <w:color w:val="1F4E79" w:themeColor="accent1" w:themeShade="80"/>
          <w:sz w:val="22"/>
          <w:szCs w:val="22"/>
          <w:lang w:eastAsia="ro-RO"/>
        </w:rPr>
        <w:t xml:space="preserve">Categorii de </w:t>
      </w:r>
      <w:proofErr w:type="spellStart"/>
      <w:r w:rsidR="00B75E8A" w:rsidRPr="009D1A12">
        <w:rPr>
          <w:rFonts w:ascii="Trebuchet MS" w:eastAsia="Times New Roman" w:hAnsi="Trebuchet MS"/>
          <w:b/>
          <w:bCs/>
          <w:color w:val="1F4E79" w:themeColor="accent1" w:themeShade="80"/>
          <w:sz w:val="22"/>
          <w:szCs w:val="22"/>
          <w:lang w:eastAsia="ro-RO"/>
        </w:rPr>
        <w:t>solicitanţi</w:t>
      </w:r>
      <w:proofErr w:type="spellEnd"/>
      <w:r w:rsidR="00B75E8A" w:rsidRPr="009D1A12">
        <w:rPr>
          <w:rFonts w:ascii="Trebuchet MS" w:eastAsia="Times New Roman" w:hAnsi="Trebuchet MS"/>
          <w:b/>
          <w:bCs/>
          <w:color w:val="1F4E79" w:themeColor="accent1" w:themeShade="80"/>
          <w:sz w:val="22"/>
          <w:szCs w:val="22"/>
          <w:lang w:eastAsia="ro-RO"/>
        </w:rPr>
        <w:t xml:space="preserve"> eligibili</w:t>
      </w:r>
      <w:bookmarkEnd w:id="68"/>
    </w:p>
    <w:p w14:paraId="1C5309FD" w14:textId="77777777" w:rsidR="00BB451C" w:rsidRPr="009D1A12" w:rsidRDefault="00BB451C" w:rsidP="004C7DA4">
      <w:pPr>
        <w:pStyle w:val="NoSpacing"/>
        <w:rPr>
          <w:rFonts w:eastAsia="Times New Roman" w:cs="Courier New"/>
          <w:b/>
          <w:bCs/>
          <w:color w:val="1F4E79" w:themeColor="accent1" w:themeShade="80"/>
          <w:lang w:eastAsia="ro-RO"/>
        </w:rPr>
      </w:pPr>
    </w:p>
    <w:p w14:paraId="2C677E8C" w14:textId="77777777" w:rsidR="00587FE8" w:rsidRPr="009D1A12" w:rsidRDefault="00587FE8" w:rsidP="00587FE8">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Solicitant eligibil în cadrul acestei cereri de propuneri de proiecte:</w:t>
      </w:r>
    </w:p>
    <w:p w14:paraId="196E86FF" w14:textId="77777777" w:rsidR="00587FE8" w:rsidRPr="009D1A12" w:rsidRDefault="00587FE8" w:rsidP="00587FE8">
      <w:pPr>
        <w:pStyle w:val="NoSpacing"/>
        <w:jc w:val="both"/>
        <w:rPr>
          <w:rFonts w:eastAsia="Times New Roman" w:cs="Courier New"/>
          <w:color w:val="1F4E79" w:themeColor="accent1" w:themeShade="80"/>
          <w:lang w:eastAsia="ro-RO"/>
        </w:rPr>
      </w:pPr>
    </w:p>
    <w:p w14:paraId="41A9DC00" w14:textId="11F58014" w:rsidR="002A0CB4" w:rsidRPr="009D1A12" w:rsidRDefault="00587FE8" w:rsidP="00587FE8">
      <w:pPr>
        <w:pStyle w:val="NoSpacing"/>
        <w:numPr>
          <w:ilvl w:val="0"/>
          <w:numId w:val="86"/>
        </w:numPr>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Ministerul Investițiilor și Proiectelor Europene, prin structura de specialitate cu rol de beneficiar al </w:t>
      </w:r>
      <w:proofErr w:type="spellStart"/>
      <w:r w:rsidRPr="009D1A12">
        <w:rPr>
          <w:rFonts w:eastAsia="Times New Roman" w:cs="Courier New"/>
          <w:color w:val="1F4E79" w:themeColor="accent1" w:themeShade="80"/>
          <w:lang w:eastAsia="ro-RO"/>
        </w:rPr>
        <w:t>finanţării</w:t>
      </w:r>
      <w:proofErr w:type="spellEnd"/>
      <w:r w:rsidRPr="009D1A12">
        <w:rPr>
          <w:rFonts w:eastAsia="Times New Roman" w:cs="Courier New"/>
          <w:color w:val="1F4E79" w:themeColor="accent1" w:themeShade="80"/>
          <w:lang w:eastAsia="ro-RO"/>
        </w:rPr>
        <w:t xml:space="preserve"> nerambursabile aferente Programului </w:t>
      </w:r>
      <w:proofErr w:type="spellStart"/>
      <w:r w:rsidRPr="009D1A12">
        <w:rPr>
          <w:rFonts w:eastAsia="Times New Roman" w:cs="Courier New"/>
          <w:color w:val="1F4E79" w:themeColor="accent1" w:themeShade="80"/>
          <w:lang w:eastAsia="ro-RO"/>
        </w:rPr>
        <w:t>operaţional</w:t>
      </w:r>
      <w:proofErr w:type="spellEnd"/>
      <w:r w:rsidRPr="009D1A12">
        <w:rPr>
          <w:rFonts w:eastAsia="Times New Roman" w:cs="Courier New"/>
          <w:color w:val="1F4E79" w:themeColor="accent1" w:themeShade="80"/>
          <w:lang w:eastAsia="ro-RO"/>
        </w:rPr>
        <w:t xml:space="preserve"> Incluziune </w:t>
      </w:r>
      <w:proofErr w:type="spellStart"/>
      <w:r w:rsidRPr="009D1A12">
        <w:rPr>
          <w:rFonts w:eastAsia="Times New Roman" w:cs="Courier New"/>
          <w:color w:val="1F4E79" w:themeColor="accent1" w:themeShade="80"/>
          <w:lang w:eastAsia="ro-RO"/>
        </w:rPr>
        <w:t>şi</w:t>
      </w:r>
      <w:proofErr w:type="spellEnd"/>
      <w:r w:rsidRPr="009D1A12">
        <w:rPr>
          <w:rFonts w:eastAsia="Times New Roman" w:cs="Courier New"/>
          <w:color w:val="1F4E79" w:themeColor="accent1" w:themeShade="80"/>
          <w:lang w:eastAsia="ro-RO"/>
        </w:rPr>
        <w:t xml:space="preserve"> demnitate socială 2021 -2027, desemnată potrivit Ordonanței de urgență a Guvernului nr.83/2023.</w:t>
      </w:r>
    </w:p>
    <w:p w14:paraId="713396A3" w14:textId="77777777" w:rsidR="002A0CB4" w:rsidRPr="009D1A12" w:rsidRDefault="002A0CB4" w:rsidP="004C7DA4">
      <w:pPr>
        <w:pStyle w:val="NoSpacing"/>
        <w:jc w:val="both"/>
        <w:rPr>
          <w:rStyle w:val="BodyTextChar"/>
          <w:b/>
          <w:bCs/>
          <w:color w:val="1F4E79" w:themeColor="accent1" w:themeShade="80"/>
        </w:rPr>
      </w:pPr>
    </w:p>
    <w:p w14:paraId="136D69AA" w14:textId="3E70918C" w:rsidR="007B68D3" w:rsidRPr="009D1A12" w:rsidRDefault="00B75E8A" w:rsidP="004C7DA4">
      <w:pPr>
        <w:pStyle w:val="Heading3"/>
        <w:rPr>
          <w:rFonts w:ascii="Trebuchet MS" w:eastAsia="Times New Roman" w:hAnsi="Trebuchet MS"/>
          <w:b/>
          <w:bCs/>
          <w:color w:val="1F4E79" w:themeColor="accent1" w:themeShade="80"/>
          <w:sz w:val="22"/>
          <w:szCs w:val="22"/>
          <w:lang w:eastAsia="ro-RO"/>
        </w:rPr>
      </w:pPr>
      <w:bookmarkStart w:id="69" w:name="_Toc151048629"/>
      <w:r w:rsidRPr="009D1A12">
        <w:rPr>
          <w:rFonts w:ascii="Trebuchet MS" w:eastAsia="Times New Roman" w:hAnsi="Trebuchet MS"/>
          <w:b/>
          <w:bCs/>
          <w:color w:val="1F4E79" w:themeColor="accent1" w:themeShade="80"/>
          <w:sz w:val="22"/>
          <w:szCs w:val="22"/>
          <w:lang w:eastAsia="ro-RO"/>
        </w:rPr>
        <w:t>Categorii de parteneri eligibili</w:t>
      </w:r>
      <w:bookmarkEnd w:id="69"/>
    </w:p>
    <w:p w14:paraId="327AA4EC" w14:textId="77777777" w:rsidR="00E339FD" w:rsidRPr="009D1A12" w:rsidRDefault="00E339FD" w:rsidP="004C7DA4">
      <w:pPr>
        <w:pStyle w:val="NoSpacing"/>
        <w:rPr>
          <w:rFonts w:eastAsia="Times New Roman" w:cs="Courier New"/>
          <w:b/>
          <w:bCs/>
          <w:color w:val="1F4E79" w:themeColor="accent1" w:themeShade="80"/>
          <w:lang w:eastAsia="ro-RO"/>
        </w:rPr>
      </w:pPr>
    </w:p>
    <w:p w14:paraId="67EAE6BC" w14:textId="6D88BA33" w:rsidR="00E339FD" w:rsidRPr="009D1A12" w:rsidRDefault="00587FE8"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Nu e cazul.</w:t>
      </w:r>
    </w:p>
    <w:p w14:paraId="38431523" w14:textId="77777777" w:rsidR="00F22C9B" w:rsidRPr="009D1A12" w:rsidRDefault="00F22C9B" w:rsidP="004C7DA4">
      <w:pPr>
        <w:pStyle w:val="NoSpacing"/>
        <w:rPr>
          <w:rFonts w:eastAsia="Times New Roman" w:cs="Courier New"/>
          <w:color w:val="1F4E79" w:themeColor="accent1" w:themeShade="80"/>
          <w:lang w:eastAsia="ro-RO"/>
        </w:rPr>
      </w:pPr>
    </w:p>
    <w:p w14:paraId="701D553D" w14:textId="6A461119" w:rsidR="007B68D3" w:rsidRPr="009D1A12" w:rsidRDefault="00B75E8A" w:rsidP="004C7DA4">
      <w:pPr>
        <w:pStyle w:val="Heading3"/>
        <w:rPr>
          <w:rFonts w:ascii="Trebuchet MS" w:eastAsia="Times New Roman" w:hAnsi="Trebuchet MS"/>
          <w:b/>
          <w:bCs/>
          <w:color w:val="1F4E79" w:themeColor="accent1" w:themeShade="80"/>
          <w:sz w:val="22"/>
          <w:szCs w:val="22"/>
          <w:lang w:eastAsia="ro-RO"/>
        </w:rPr>
      </w:pPr>
      <w:bookmarkStart w:id="70" w:name="_Toc151048630"/>
      <w:r w:rsidRPr="009D1A12">
        <w:rPr>
          <w:rFonts w:ascii="Trebuchet MS" w:eastAsia="Times New Roman" w:hAnsi="Trebuchet MS"/>
          <w:b/>
          <w:bCs/>
          <w:color w:val="1F4E79" w:themeColor="accent1" w:themeShade="80"/>
          <w:sz w:val="22"/>
          <w:szCs w:val="22"/>
          <w:lang w:eastAsia="ro-RO"/>
        </w:rPr>
        <w:t xml:space="preserve">Reguli </w:t>
      </w:r>
      <w:proofErr w:type="spellStart"/>
      <w:r w:rsidRPr="009D1A12">
        <w:rPr>
          <w:rFonts w:ascii="Trebuchet MS" w:eastAsia="Times New Roman" w:hAnsi="Trebuchet MS"/>
          <w:b/>
          <w:bCs/>
          <w:color w:val="1F4E79" w:themeColor="accent1" w:themeShade="80"/>
          <w:sz w:val="22"/>
          <w:szCs w:val="22"/>
          <w:lang w:eastAsia="ro-RO"/>
        </w:rPr>
        <w:t>şi</w:t>
      </w:r>
      <w:proofErr w:type="spellEnd"/>
      <w:r w:rsidRPr="009D1A12">
        <w:rPr>
          <w:rFonts w:ascii="Trebuchet MS" w:eastAsia="Times New Roman" w:hAnsi="Trebuchet MS"/>
          <w:b/>
          <w:bCs/>
          <w:color w:val="1F4E79" w:themeColor="accent1" w:themeShade="80"/>
          <w:sz w:val="22"/>
          <w:szCs w:val="22"/>
          <w:lang w:eastAsia="ro-RO"/>
        </w:rPr>
        <w:t xml:space="preserve"> </w:t>
      </w:r>
      <w:proofErr w:type="spellStart"/>
      <w:r w:rsidRPr="009D1A12">
        <w:rPr>
          <w:rFonts w:ascii="Trebuchet MS" w:eastAsia="Times New Roman" w:hAnsi="Trebuchet MS"/>
          <w:b/>
          <w:bCs/>
          <w:color w:val="1F4E79" w:themeColor="accent1" w:themeShade="80"/>
          <w:sz w:val="22"/>
          <w:szCs w:val="22"/>
          <w:lang w:eastAsia="ro-RO"/>
        </w:rPr>
        <w:t>cerinţe</w:t>
      </w:r>
      <w:proofErr w:type="spellEnd"/>
      <w:r w:rsidRPr="009D1A12">
        <w:rPr>
          <w:rFonts w:ascii="Trebuchet MS" w:eastAsia="Times New Roman" w:hAnsi="Trebuchet MS"/>
          <w:b/>
          <w:bCs/>
          <w:color w:val="1F4E79" w:themeColor="accent1" w:themeShade="80"/>
          <w:sz w:val="22"/>
          <w:szCs w:val="22"/>
          <w:lang w:eastAsia="ro-RO"/>
        </w:rPr>
        <w:t xml:space="preserve"> privind parteneriatul</w:t>
      </w:r>
      <w:bookmarkEnd w:id="70"/>
    </w:p>
    <w:p w14:paraId="1C955D83" w14:textId="77777777" w:rsidR="00A60FF8" w:rsidRPr="009D1A12" w:rsidRDefault="00A60FF8" w:rsidP="004C7DA4">
      <w:pPr>
        <w:rPr>
          <w:color w:val="1F4E79" w:themeColor="accent1" w:themeShade="80"/>
          <w:lang w:eastAsia="ro-RO"/>
        </w:rPr>
      </w:pPr>
    </w:p>
    <w:p w14:paraId="250C3EC2" w14:textId="6AA540E5" w:rsidR="00DB0C1B" w:rsidRPr="009D1A12" w:rsidRDefault="00587FE8"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Măsurile vor fi implementate la nivel național prin proiect necompetitiv, având ca solicitant Ministerul Investițiilor și Proiectelor Europene prin structura de specialitate.</w:t>
      </w:r>
    </w:p>
    <w:p w14:paraId="1FCC6074" w14:textId="77777777" w:rsidR="00587FE8" w:rsidRPr="009D1A12" w:rsidRDefault="00587FE8" w:rsidP="004C7DA4">
      <w:pPr>
        <w:pStyle w:val="NoSpacing"/>
        <w:jc w:val="both"/>
        <w:rPr>
          <w:rFonts w:eastAsia="Times New Roman" w:cs="Courier New"/>
          <w:color w:val="1F4E79" w:themeColor="accent1" w:themeShade="80"/>
          <w:lang w:eastAsia="ro-RO"/>
        </w:rPr>
      </w:pPr>
    </w:p>
    <w:p w14:paraId="1A72339E" w14:textId="77777777" w:rsidR="001968C0" w:rsidRPr="009D1A12" w:rsidRDefault="001968C0" w:rsidP="004C7DA4">
      <w:pPr>
        <w:pStyle w:val="NoSpacing"/>
        <w:jc w:val="both"/>
        <w:rPr>
          <w:rFonts w:eastAsia="Times New Roman" w:cs="Courier New"/>
          <w:color w:val="1F4E79" w:themeColor="accent1" w:themeShade="80"/>
          <w:lang w:eastAsia="ro-RO"/>
        </w:rPr>
      </w:pPr>
    </w:p>
    <w:p w14:paraId="44DEE184" w14:textId="08957AB4" w:rsidR="004115DF"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71" w:name="_Toc151048631"/>
      <w:r w:rsidRPr="009D1A12">
        <w:rPr>
          <w:rFonts w:ascii="Trebuchet MS" w:eastAsia="Times New Roman" w:hAnsi="Trebuchet MS" w:cs="Courier New"/>
          <w:color w:val="1F4E79" w:themeColor="accent1" w:themeShade="80"/>
          <w:sz w:val="22"/>
          <w:szCs w:val="22"/>
          <w:lang w:val="ro-RO" w:eastAsia="ro-RO"/>
        </w:rPr>
        <w:t> </w:t>
      </w:r>
      <w:r w:rsidRPr="009D1A12">
        <w:rPr>
          <w:rFonts w:ascii="Trebuchet MS" w:eastAsia="Times New Roman" w:hAnsi="Trebuchet MS" w:cs="Courier New"/>
          <w:color w:val="1F4E79" w:themeColor="accent1" w:themeShade="80"/>
          <w:sz w:val="22"/>
          <w:szCs w:val="22"/>
          <w:lang w:val="ro-RO" w:eastAsia="ro-RO"/>
        </w:rPr>
        <w:t> </w:t>
      </w:r>
      <w:r w:rsidRPr="009D1A12">
        <w:rPr>
          <w:rStyle w:val="Heading2Char"/>
          <w:rFonts w:ascii="Trebuchet MS" w:hAnsi="Trebuchet MS"/>
          <w:b/>
          <w:bCs/>
          <w:color w:val="1F4E79" w:themeColor="accent1" w:themeShade="80"/>
          <w:sz w:val="22"/>
          <w:szCs w:val="22"/>
          <w:lang w:val="ro-RO"/>
        </w:rPr>
        <w:t xml:space="preserve">Eligibilitatea </w:t>
      </w:r>
      <w:proofErr w:type="spellStart"/>
      <w:r w:rsidRPr="009D1A12">
        <w:rPr>
          <w:rStyle w:val="Heading2Char"/>
          <w:rFonts w:ascii="Trebuchet MS" w:hAnsi="Trebuchet MS"/>
          <w:b/>
          <w:bCs/>
          <w:color w:val="1F4E79" w:themeColor="accent1" w:themeShade="80"/>
          <w:sz w:val="22"/>
          <w:szCs w:val="22"/>
          <w:lang w:val="ro-RO"/>
        </w:rPr>
        <w:t>activităţilor</w:t>
      </w:r>
      <w:bookmarkEnd w:id="71"/>
      <w:proofErr w:type="spellEnd"/>
    </w:p>
    <w:p w14:paraId="62F220BD" w14:textId="77777777" w:rsidR="00066724" w:rsidRPr="009D1A12" w:rsidRDefault="00066724" w:rsidP="004C7DA4">
      <w:pPr>
        <w:rPr>
          <w:b/>
          <w:bCs/>
          <w:color w:val="1F4E79" w:themeColor="accent1" w:themeShade="80"/>
        </w:rPr>
      </w:pPr>
    </w:p>
    <w:p w14:paraId="3D0DB59D" w14:textId="55B3EF52" w:rsidR="007B68D3" w:rsidRPr="009D1A12" w:rsidRDefault="00B75E8A" w:rsidP="004C7DA4">
      <w:pPr>
        <w:pStyle w:val="Heading3"/>
        <w:rPr>
          <w:rStyle w:val="Heading3Char"/>
          <w:rFonts w:ascii="Trebuchet MS" w:hAnsi="Trebuchet MS"/>
          <w:b/>
          <w:bCs/>
          <w:color w:val="1F4E79" w:themeColor="accent1" w:themeShade="80"/>
          <w:sz w:val="22"/>
          <w:szCs w:val="22"/>
        </w:rPr>
      </w:pPr>
      <w:bookmarkStart w:id="72" w:name="_Toc151048632"/>
      <w:proofErr w:type="spellStart"/>
      <w:r w:rsidRPr="009D1A12">
        <w:rPr>
          <w:rStyle w:val="Heading3Char"/>
          <w:rFonts w:ascii="Trebuchet MS" w:hAnsi="Trebuchet MS"/>
          <w:b/>
          <w:bCs/>
          <w:color w:val="1F4E79" w:themeColor="accent1" w:themeShade="80"/>
          <w:sz w:val="22"/>
          <w:szCs w:val="22"/>
        </w:rPr>
        <w:t>Cerinţe</w:t>
      </w:r>
      <w:proofErr w:type="spellEnd"/>
      <w:r w:rsidRPr="009D1A12">
        <w:rPr>
          <w:rStyle w:val="Heading3Char"/>
          <w:rFonts w:ascii="Trebuchet MS" w:hAnsi="Trebuchet MS"/>
          <w:b/>
          <w:bCs/>
          <w:color w:val="1F4E79" w:themeColor="accent1" w:themeShade="80"/>
          <w:sz w:val="22"/>
          <w:szCs w:val="22"/>
        </w:rPr>
        <w:t xml:space="preserve"> generale privind eligibilitatea </w:t>
      </w:r>
      <w:proofErr w:type="spellStart"/>
      <w:r w:rsidRPr="009D1A12">
        <w:rPr>
          <w:rStyle w:val="Heading3Char"/>
          <w:rFonts w:ascii="Trebuchet MS" w:hAnsi="Trebuchet MS"/>
          <w:b/>
          <w:bCs/>
          <w:color w:val="1F4E79" w:themeColor="accent1" w:themeShade="80"/>
          <w:sz w:val="22"/>
          <w:szCs w:val="22"/>
        </w:rPr>
        <w:t>activităţilor</w:t>
      </w:r>
      <w:bookmarkEnd w:id="72"/>
      <w:proofErr w:type="spellEnd"/>
    </w:p>
    <w:p w14:paraId="14162B26" w14:textId="77777777" w:rsidR="008379C3" w:rsidRPr="009D1A12" w:rsidRDefault="008379C3" w:rsidP="008379C3">
      <w:pPr>
        <w:rPr>
          <w:b/>
          <w:bCs/>
          <w:color w:val="1F4E79" w:themeColor="accent1" w:themeShade="80"/>
        </w:rPr>
      </w:pPr>
    </w:p>
    <w:p w14:paraId="67DE684F" w14:textId="73D21BB3" w:rsidR="008B5EE0" w:rsidRPr="009D1A12" w:rsidRDefault="008379C3"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lastRenderedPageBreak/>
        <w:t>În cadrul prezentului apel de proiecte sunt eligibile acțiuni care se subscriu măsurilor aferente priorității  P10. Ajutorarea persoanelor defavorizate (Sprijin pentru cele mai defavorizate persoane în cadrul obiectivului specific prevăzut la articolul 4 alineatul (1) litera (m) din Regulamentul FSE+ (ESO.4.13)).</w:t>
      </w:r>
    </w:p>
    <w:p w14:paraId="2B188851" w14:textId="77777777" w:rsidR="009A1085" w:rsidRPr="009D1A12" w:rsidRDefault="009A1085" w:rsidP="004C7DA4">
      <w:pPr>
        <w:pStyle w:val="NoSpacing"/>
        <w:jc w:val="both"/>
        <w:rPr>
          <w:rFonts w:eastAsia="Times New Roman" w:cs="Courier New"/>
          <w:color w:val="1F4E79" w:themeColor="accent1" w:themeShade="80"/>
          <w:lang w:eastAsia="ro-RO"/>
        </w:rPr>
      </w:pPr>
    </w:p>
    <w:p w14:paraId="773FFD96" w14:textId="13848A65" w:rsidR="007B68D3" w:rsidRPr="009D1A12" w:rsidRDefault="00E45AE6" w:rsidP="004C7DA4">
      <w:pPr>
        <w:pStyle w:val="Heading3"/>
        <w:rPr>
          <w:rStyle w:val="Heading3Char"/>
          <w:rFonts w:ascii="Trebuchet MS" w:hAnsi="Trebuchet MS"/>
          <w:b/>
          <w:bCs/>
          <w:color w:val="1F4E79" w:themeColor="accent1" w:themeShade="80"/>
          <w:sz w:val="22"/>
          <w:szCs w:val="22"/>
        </w:rPr>
      </w:pPr>
      <w:r w:rsidRPr="009D1A12">
        <w:rPr>
          <w:rFonts w:ascii="Trebuchet MS" w:eastAsia="Times New Roman" w:hAnsi="Trebuchet MS" w:cs="Courier New"/>
          <w:b/>
          <w:bCs/>
          <w:color w:val="1F4E79" w:themeColor="accent1" w:themeShade="80"/>
          <w:sz w:val="22"/>
          <w:szCs w:val="22"/>
          <w:lang w:eastAsia="ro-RO"/>
        </w:rPr>
        <w:t xml:space="preserve"> </w:t>
      </w:r>
      <w:bookmarkStart w:id="73" w:name="_Toc151048633"/>
      <w:proofErr w:type="spellStart"/>
      <w:r w:rsidR="00B75E8A" w:rsidRPr="009D1A12">
        <w:rPr>
          <w:rStyle w:val="Heading3Char"/>
          <w:rFonts w:ascii="Trebuchet MS" w:hAnsi="Trebuchet MS"/>
          <w:b/>
          <w:bCs/>
          <w:color w:val="1F4E79" w:themeColor="accent1" w:themeShade="80"/>
          <w:sz w:val="22"/>
          <w:szCs w:val="22"/>
        </w:rPr>
        <w:t>Activităţi</w:t>
      </w:r>
      <w:proofErr w:type="spellEnd"/>
      <w:r w:rsidR="00B75E8A" w:rsidRPr="009D1A12">
        <w:rPr>
          <w:rStyle w:val="Heading3Char"/>
          <w:rFonts w:ascii="Trebuchet MS" w:hAnsi="Trebuchet MS"/>
          <w:b/>
          <w:bCs/>
          <w:color w:val="1F4E79" w:themeColor="accent1" w:themeShade="80"/>
          <w:sz w:val="22"/>
          <w:szCs w:val="22"/>
        </w:rPr>
        <w:t xml:space="preserve"> eligibile</w:t>
      </w:r>
      <w:bookmarkEnd w:id="73"/>
    </w:p>
    <w:p w14:paraId="5CDFD8D4" w14:textId="77777777" w:rsidR="007B68D3" w:rsidRPr="009D1A12" w:rsidRDefault="007B68D3" w:rsidP="004C7DA4">
      <w:pPr>
        <w:pStyle w:val="NoSpacing"/>
        <w:rPr>
          <w:rFonts w:eastAsia="Times New Roman" w:cs="Courier New"/>
          <w:b/>
          <w:bCs/>
          <w:color w:val="1F4E79" w:themeColor="accent1" w:themeShade="80"/>
          <w:lang w:eastAsia="ro-RO"/>
        </w:rPr>
      </w:pPr>
    </w:p>
    <w:p w14:paraId="7658B920" w14:textId="3894ECC6" w:rsidR="005B3841" w:rsidRPr="009D1A12" w:rsidRDefault="007535BA"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w:t>
      </w:r>
    </w:p>
    <w:p w14:paraId="72122D67" w14:textId="77777777" w:rsidR="008379C3" w:rsidRPr="009D1A12" w:rsidRDefault="008379C3" w:rsidP="008379C3">
      <w:pPr>
        <w:pStyle w:val="BodyText"/>
        <w:spacing w:after="380"/>
        <w:jc w:val="both"/>
        <w:rPr>
          <w:color w:val="1F4E79" w:themeColor="accent1" w:themeShade="80"/>
        </w:rPr>
      </w:pPr>
      <w:r w:rsidRPr="009D1A12">
        <w:rPr>
          <w:rStyle w:val="BodyTextChar"/>
          <w:color w:val="1F4E79" w:themeColor="accent1" w:themeShade="80"/>
        </w:rPr>
        <w:t>Tipurile de activități eligibile care vor fi finanțate în contextul acestui apel de proiecte sunt în principal cele care vizează:</w:t>
      </w:r>
    </w:p>
    <w:p w14:paraId="3E64B12B" w14:textId="77777777" w:rsidR="008379C3" w:rsidRPr="009D1A12" w:rsidRDefault="008379C3" w:rsidP="008379C3">
      <w:pPr>
        <w:pStyle w:val="BodyText"/>
        <w:spacing w:after="380"/>
        <w:jc w:val="both"/>
        <w:rPr>
          <w:rStyle w:val="BodyTextChar"/>
          <w:color w:val="1F4E79" w:themeColor="accent1" w:themeShade="80"/>
        </w:rPr>
      </w:pPr>
      <w:r w:rsidRPr="009D1A12">
        <w:rPr>
          <w:rStyle w:val="BodyTextChar"/>
          <w:color w:val="1F4E79" w:themeColor="accent1" w:themeShade="80"/>
        </w:rPr>
        <w:t xml:space="preserve">1. </w:t>
      </w:r>
      <w:r w:rsidRPr="009D1A12">
        <w:rPr>
          <w:rStyle w:val="BodyTextChar"/>
          <w:b/>
          <w:bCs/>
          <w:color w:val="1F4E79" w:themeColor="accent1" w:themeShade="80"/>
        </w:rPr>
        <w:t>Stabilirea numărului de copii aparținând grupului țintă eligibil - activitate preliminară depunerii cererii de finanțare în cadrul prezentului apel</w:t>
      </w:r>
    </w:p>
    <w:p w14:paraId="37ED9610" w14:textId="77777777" w:rsidR="008379C3" w:rsidRPr="009D1A12" w:rsidRDefault="008379C3" w:rsidP="008379C3">
      <w:pPr>
        <w:pStyle w:val="BodyText"/>
        <w:spacing w:after="380"/>
        <w:jc w:val="both"/>
        <w:rPr>
          <w:color w:val="1F4E79" w:themeColor="accent1" w:themeShade="80"/>
        </w:rPr>
      </w:pPr>
      <w:r w:rsidRPr="009D1A12">
        <w:rPr>
          <w:rStyle w:val="BodyTextChar"/>
          <w:color w:val="1F4E79" w:themeColor="accent1" w:themeShade="80"/>
        </w:rPr>
        <w:t>La depunerea cererii de finanțare, solicitantul va depune și procedura pentru fundamentarea numărului de copii aparținând grupului țintă eligibil.</w:t>
      </w:r>
      <w:r w:rsidRPr="009D1A12">
        <w:rPr>
          <w:color w:val="1F4E79" w:themeColor="accent1" w:themeShade="80"/>
        </w:rPr>
        <w:t xml:space="preserve"> </w:t>
      </w:r>
      <w:r w:rsidRPr="009D1A12">
        <w:rPr>
          <w:rStyle w:val="BodyTextChar"/>
          <w:color w:val="1F4E79" w:themeColor="accent1" w:themeShade="80"/>
        </w:rPr>
        <w:t xml:space="preserve">Identificarea categoriei de destinatari finali care beneficiază de sprijinul educațional și actualizarea listelor cu destinatarii finali, după caz, se realizează conform prevederilor art.6 din Ordonanța de urgență a Guvernului nr.83/2023. </w:t>
      </w:r>
    </w:p>
    <w:p w14:paraId="30A2BCAE" w14:textId="77777777" w:rsidR="008379C3" w:rsidRPr="009D1A12" w:rsidRDefault="008379C3" w:rsidP="008379C3">
      <w:pPr>
        <w:pStyle w:val="BodyText"/>
        <w:spacing w:after="380"/>
        <w:jc w:val="both"/>
        <w:rPr>
          <w:rStyle w:val="BodyTextChar"/>
          <w:b/>
          <w:bCs/>
          <w:color w:val="1F4E79" w:themeColor="accent1" w:themeShade="80"/>
        </w:rPr>
      </w:pPr>
      <w:r w:rsidRPr="009D1A12">
        <w:rPr>
          <w:rStyle w:val="BodyTextChar"/>
          <w:b/>
          <w:bCs/>
          <w:color w:val="1F4E79" w:themeColor="accent1" w:themeShade="80"/>
        </w:rPr>
        <w:t>2. Contractarea serviciilor privind emiterea tichetelor sociale pe suport electronic pentru sprijin educațional</w:t>
      </w:r>
    </w:p>
    <w:p w14:paraId="6E2D2305" w14:textId="77777777" w:rsidR="008379C3" w:rsidRPr="009D1A12" w:rsidRDefault="008379C3" w:rsidP="008379C3">
      <w:pPr>
        <w:pStyle w:val="BodyText"/>
        <w:spacing w:after="380"/>
        <w:jc w:val="both"/>
        <w:rPr>
          <w:rStyle w:val="BodyTextChar"/>
          <w:color w:val="1F4E79" w:themeColor="accent1" w:themeShade="80"/>
        </w:rPr>
      </w:pPr>
      <w:r w:rsidRPr="009D1A12">
        <w:rPr>
          <w:rStyle w:val="BodyTextChar"/>
          <w:color w:val="1F4E79" w:themeColor="accent1" w:themeShade="80"/>
        </w:rPr>
        <w:t>Contractarea serviciilor privind emiterea tichetelor sociale pe suport electronic pentru sprijin educațional de către Ministerul Investițiilor și Proiectelor Europene se realizează în condițiile legislației în vigoare privind achizițiile publice. Încheierea de contracte se realizează doar cu unități care desfășoară activitatea privind emiterea tichetelor sociale pe suport electronic pentru sprijin educațional, numai în baza autorizației de funcționare, acordată de Ministerul Finanțelor.</w:t>
      </w:r>
    </w:p>
    <w:p w14:paraId="54A55F6A" w14:textId="77777777" w:rsidR="008379C3" w:rsidRPr="009D1A12" w:rsidRDefault="008379C3" w:rsidP="008379C3">
      <w:pPr>
        <w:pStyle w:val="BodyText"/>
        <w:spacing w:after="380"/>
        <w:jc w:val="both"/>
        <w:rPr>
          <w:rStyle w:val="BodyTextChar"/>
          <w:color w:val="1F4E79" w:themeColor="accent1" w:themeShade="80"/>
        </w:rPr>
      </w:pPr>
      <w:r w:rsidRPr="009D1A12">
        <w:rPr>
          <w:rStyle w:val="BodyTextChar"/>
          <w:color w:val="1F4E79" w:themeColor="accent1" w:themeShade="80"/>
        </w:rPr>
        <w:t xml:space="preserve">Pot avea calitatea de unități emitente persoanele juridice înființate în baza Legii privind societățile nr.31/1990, republicată, cu modificările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completările ulterioare, precum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instituțiile de credit, persoane juridice române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sucursalele instituțiilor de credit autorizate în state membre ale Uniunii Europene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notificate către Banca Națională a României, potrivit legii, unități emitente care emit tichete sociale pe suport electronic pentru sprijin educațional, numai în cazul în care sunt autorizate de Ministerul Finanțelor.</w:t>
      </w:r>
    </w:p>
    <w:p w14:paraId="674A5539" w14:textId="77777777" w:rsidR="008379C3" w:rsidRPr="009D1A12" w:rsidRDefault="008379C3" w:rsidP="008379C3">
      <w:pPr>
        <w:pStyle w:val="BodyText"/>
        <w:spacing w:after="380"/>
        <w:jc w:val="both"/>
        <w:rPr>
          <w:rStyle w:val="BodyTextChar"/>
          <w:color w:val="1F4E79" w:themeColor="accent1" w:themeShade="80"/>
        </w:rPr>
      </w:pPr>
      <w:r w:rsidRPr="009D1A12">
        <w:rPr>
          <w:rStyle w:val="BodyTextChar"/>
          <w:color w:val="1F4E79" w:themeColor="accent1" w:themeShade="80"/>
        </w:rPr>
        <w:t>Unitățile emitente sunt obligate să ia măsurile necesare pentru asigurarea circulației tichetelor sociale pe suport electronic pentru sprijin educațional în condiții de siguranță, precum și să respecte prevederile Ordonanței de urgență a Guvernului nr.83/2023.</w:t>
      </w:r>
    </w:p>
    <w:p w14:paraId="29B4653E" w14:textId="77777777" w:rsidR="008379C3" w:rsidRPr="009D1A12" w:rsidRDefault="008379C3" w:rsidP="008379C3">
      <w:pPr>
        <w:pStyle w:val="BodyText"/>
        <w:spacing w:after="380"/>
        <w:jc w:val="both"/>
        <w:rPr>
          <w:rStyle w:val="BodyTextChar"/>
          <w:color w:val="1F4E79" w:themeColor="accent1" w:themeShade="80"/>
        </w:rPr>
      </w:pPr>
      <w:r w:rsidRPr="009D1A12">
        <w:rPr>
          <w:rStyle w:val="BodyTextChar"/>
          <w:color w:val="1F4E79" w:themeColor="accent1" w:themeShade="80"/>
        </w:rPr>
        <w:t>Unitățile emitente sunt obligate să selecteze unitățile afiliate care acceptă tichete sociale pe suport electronic pentru sprijin educațional pe baza unor proceduri transparente și nediscriminatorii, care să acopere întreaga arie de destinatari finali, și să se asigure că sunt acoperite toate zonele țării, astfel încât orice persoană din grupul-țintă să poată achiziționa de la o astfel de unitate afiliată materiale școlare.</w:t>
      </w:r>
    </w:p>
    <w:p w14:paraId="089CC6D5" w14:textId="77777777" w:rsidR="008379C3" w:rsidRPr="009D1A12" w:rsidRDefault="008379C3" w:rsidP="008379C3">
      <w:pPr>
        <w:pStyle w:val="BodyText"/>
        <w:spacing w:after="380"/>
        <w:jc w:val="both"/>
        <w:rPr>
          <w:rStyle w:val="BodyTextChar"/>
          <w:b/>
          <w:bCs/>
          <w:color w:val="1F4E79" w:themeColor="accent1" w:themeShade="80"/>
        </w:rPr>
      </w:pPr>
      <w:r w:rsidRPr="009D1A12">
        <w:rPr>
          <w:rStyle w:val="BodyTextChar"/>
          <w:b/>
          <w:bCs/>
          <w:color w:val="1F4E79" w:themeColor="accent1" w:themeShade="80"/>
        </w:rPr>
        <w:t xml:space="preserve">3. Distribuirea tichetelor sociale pe suport electronic pentru sprijin educațional de la unitatea emitentă către inspectoratele </w:t>
      </w:r>
      <w:proofErr w:type="spellStart"/>
      <w:r w:rsidRPr="009D1A12">
        <w:rPr>
          <w:rStyle w:val="BodyTextChar"/>
          <w:b/>
          <w:bCs/>
          <w:color w:val="1F4E79" w:themeColor="accent1" w:themeShade="80"/>
        </w:rPr>
        <w:t>şcolare</w:t>
      </w:r>
      <w:proofErr w:type="spellEnd"/>
      <w:r w:rsidRPr="009D1A12">
        <w:rPr>
          <w:rStyle w:val="BodyTextChar"/>
          <w:b/>
          <w:bCs/>
          <w:color w:val="1F4E79" w:themeColor="accent1" w:themeShade="80"/>
        </w:rPr>
        <w:t xml:space="preserve">/Inspectoratul </w:t>
      </w:r>
      <w:proofErr w:type="spellStart"/>
      <w:r w:rsidRPr="009D1A12">
        <w:rPr>
          <w:rStyle w:val="BodyTextChar"/>
          <w:b/>
          <w:bCs/>
          <w:color w:val="1F4E79" w:themeColor="accent1" w:themeShade="80"/>
        </w:rPr>
        <w:t>Şcolar</w:t>
      </w:r>
      <w:proofErr w:type="spellEnd"/>
      <w:r w:rsidRPr="009D1A12">
        <w:rPr>
          <w:rStyle w:val="BodyTextChar"/>
          <w:b/>
          <w:bCs/>
          <w:color w:val="1F4E79" w:themeColor="accent1" w:themeShade="80"/>
        </w:rPr>
        <w:t xml:space="preserve"> al Municipiului </w:t>
      </w:r>
      <w:proofErr w:type="spellStart"/>
      <w:r w:rsidRPr="009D1A12">
        <w:rPr>
          <w:rStyle w:val="BodyTextChar"/>
          <w:b/>
          <w:bCs/>
          <w:color w:val="1F4E79" w:themeColor="accent1" w:themeShade="80"/>
        </w:rPr>
        <w:t>Bucureşti</w:t>
      </w:r>
      <w:proofErr w:type="spellEnd"/>
      <w:r w:rsidRPr="009D1A12">
        <w:rPr>
          <w:rStyle w:val="BodyTextChar"/>
          <w:b/>
          <w:bCs/>
          <w:color w:val="1F4E79" w:themeColor="accent1" w:themeShade="80"/>
        </w:rPr>
        <w:t>.</w:t>
      </w:r>
    </w:p>
    <w:p w14:paraId="01847B8D" w14:textId="77777777" w:rsidR="008379C3" w:rsidRPr="009D1A12" w:rsidRDefault="008379C3" w:rsidP="008379C3">
      <w:pPr>
        <w:pStyle w:val="BodyText"/>
        <w:spacing w:after="380"/>
        <w:jc w:val="both"/>
        <w:rPr>
          <w:rStyle w:val="BodyTextChar"/>
          <w:color w:val="1F4E79" w:themeColor="accent1" w:themeShade="80"/>
        </w:rPr>
      </w:pPr>
      <w:r w:rsidRPr="009D1A12">
        <w:rPr>
          <w:rStyle w:val="BodyTextChar"/>
          <w:color w:val="1F4E79" w:themeColor="accent1" w:themeShade="80"/>
        </w:rPr>
        <w:lastRenderedPageBreak/>
        <w:t xml:space="preserve">Ministerul </w:t>
      </w:r>
      <w:proofErr w:type="spellStart"/>
      <w:r w:rsidRPr="009D1A12">
        <w:rPr>
          <w:rStyle w:val="BodyTextChar"/>
          <w:color w:val="1F4E79" w:themeColor="accent1" w:themeShade="80"/>
        </w:rPr>
        <w:t>Investiţiilor</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Proiectelor Europene, în calitate de beneficiar, va asigura coordonarea distribuirii măsurii de acordare de tichete sociale pe suport electronic pentru sprijin </w:t>
      </w:r>
      <w:proofErr w:type="spellStart"/>
      <w:r w:rsidRPr="009D1A12">
        <w:rPr>
          <w:rStyle w:val="BodyTextChar"/>
          <w:color w:val="1F4E79" w:themeColor="accent1" w:themeShade="80"/>
        </w:rPr>
        <w:t>educaţional</w:t>
      </w:r>
      <w:proofErr w:type="spellEnd"/>
      <w:r w:rsidRPr="009D1A12">
        <w:rPr>
          <w:rStyle w:val="BodyTextChar"/>
          <w:color w:val="1F4E79" w:themeColor="accent1" w:themeShade="80"/>
        </w:rPr>
        <w:t xml:space="preserve"> de la unitatea emitentă către inspectoratele </w:t>
      </w:r>
      <w:proofErr w:type="spellStart"/>
      <w:r w:rsidRPr="009D1A12">
        <w:rPr>
          <w:rStyle w:val="BodyTextChar"/>
          <w:color w:val="1F4E79" w:themeColor="accent1" w:themeShade="80"/>
        </w:rPr>
        <w:t>şcolare</w:t>
      </w:r>
      <w:proofErr w:type="spellEnd"/>
      <w:r w:rsidRPr="009D1A12">
        <w:rPr>
          <w:rStyle w:val="BodyTextChar"/>
          <w:color w:val="1F4E79" w:themeColor="accent1" w:themeShade="80"/>
        </w:rPr>
        <w:t xml:space="preserve">/Inspectoratul </w:t>
      </w:r>
      <w:proofErr w:type="spellStart"/>
      <w:r w:rsidRPr="009D1A12">
        <w:rPr>
          <w:rStyle w:val="BodyTextChar"/>
          <w:color w:val="1F4E79" w:themeColor="accent1" w:themeShade="80"/>
        </w:rPr>
        <w:t>Şcolar</w:t>
      </w:r>
      <w:proofErr w:type="spellEnd"/>
      <w:r w:rsidRPr="009D1A12">
        <w:rPr>
          <w:rStyle w:val="BodyTextChar"/>
          <w:color w:val="1F4E79" w:themeColor="accent1" w:themeShade="80"/>
        </w:rPr>
        <w:t xml:space="preserve"> al Municipiului </w:t>
      </w:r>
      <w:proofErr w:type="spellStart"/>
      <w:r w:rsidRPr="009D1A12">
        <w:rPr>
          <w:rStyle w:val="BodyTextChar"/>
          <w:color w:val="1F4E79" w:themeColor="accent1" w:themeShade="80"/>
        </w:rPr>
        <w:t>Bucureşti</w:t>
      </w:r>
      <w:proofErr w:type="spellEnd"/>
      <w:r w:rsidRPr="009D1A12">
        <w:rPr>
          <w:rStyle w:val="BodyTextChar"/>
          <w:color w:val="1F4E79" w:themeColor="accent1" w:themeShade="80"/>
        </w:rPr>
        <w:t xml:space="preserve"> în conformitate cu prevederile Ordonanței de urgență a Guvernului nr. 83/2023.</w:t>
      </w:r>
    </w:p>
    <w:p w14:paraId="52847D1B" w14:textId="77777777" w:rsidR="008379C3" w:rsidRPr="009D1A12" w:rsidRDefault="008379C3" w:rsidP="008379C3">
      <w:pPr>
        <w:pStyle w:val="BodyText"/>
        <w:spacing w:after="380"/>
        <w:jc w:val="both"/>
        <w:rPr>
          <w:rStyle w:val="BodyTextChar"/>
          <w:b/>
          <w:bCs/>
          <w:color w:val="1F4E79" w:themeColor="accent1" w:themeShade="80"/>
        </w:rPr>
      </w:pPr>
      <w:r w:rsidRPr="009D1A12">
        <w:rPr>
          <w:rStyle w:val="BodyTextChar"/>
          <w:b/>
          <w:bCs/>
          <w:color w:val="1F4E79" w:themeColor="accent1" w:themeShade="80"/>
        </w:rPr>
        <w:t>4. Distribuția tichetelor sociale pe suport electronic pentru sprijin educațional către destinatarii finali</w:t>
      </w:r>
    </w:p>
    <w:p w14:paraId="3FC04715" w14:textId="77777777" w:rsidR="008379C3" w:rsidRPr="009D1A12" w:rsidRDefault="008379C3" w:rsidP="008379C3">
      <w:pPr>
        <w:pStyle w:val="BodyText"/>
        <w:spacing w:after="380"/>
        <w:jc w:val="both"/>
        <w:rPr>
          <w:rStyle w:val="BodyTextChar"/>
          <w:color w:val="1F4E79" w:themeColor="accent1" w:themeShade="80"/>
        </w:rPr>
      </w:pPr>
      <w:r w:rsidRPr="009D1A12">
        <w:rPr>
          <w:rStyle w:val="BodyTextChar"/>
          <w:color w:val="1F4E79" w:themeColor="accent1" w:themeShade="80"/>
        </w:rPr>
        <w:t xml:space="preserve">Unitatea emitentă asigură livrarea tichetelor sociale pe suport electronic pentru sprijin </w:t>
      </w:r>
      <w:proofErr w:type="spellStart"/>
      <w:r w:rsidRPr="009D1A12">
        <w:rPr>
          <w:rStyle w:val="BodyTextChar"/>
          <w:color w:val="1F4E79" w:themeColor="accent1" w:themeShade="80"/>
        </w:rPr>
        <w:t>educaţional</w:t>
      </w:r>
      <w:proofErr w:type="spellEnd"/>
      <w:r w:rsidRPr="009D1A12">
        <w:rPr>
          <w:rStyle w:val="BodyTextChar"/>
          <w:color w:val="1F4E79" w:themeColor="accent1" w:themeShade="80"/>
        </w:rPr>
        <w:t xml:space="preserve">, împreună cu </w:t>
      </w:r>
      <w:proofErr w:type="spellStart"/>
      <w:r w:rsidRPr="009D1A12">
        <w:rPr>
          <w:rStyle w:val="BodyTextChar"/>
          <w:color w:val="1F4E79" w:themeColor="accent1" w:themeShade="80"/>
        </w:rPr>
        <w:t>informaţiile</w:t>
      </w:r>
      <w:proofErr w:type="spellEnd"/>
      <w:r w:rsidRPr="009D1A12">
        <w:rPr>
          <w:rStyle w:val="BodyTextChar"/>
          <w:color w:val="1F4E79" w:themeColor="accent1" w:themeShade="80"/>
        </w:rPr>
        <w:t xml:space="preserve"> necesare privind lista </w:t>
      </w:r>
      <w:proofErr w:type="spellStart"/>
      <w:r w:rsidRPr="009D1A12">
        <w:rPr>
          <w:rStyle w:val="BodyTextChar"/>
          <w:color w:val="1F4E79" w:themeColor="accent1" w:themeShade="80"/>
        </w:rPr>
        <w:t>unităţilor</w:t>
      </w:r>
      <w:proofErr w:type="spellEnd"/>
      <w:r w:rsidRPr="009D1A12">
        <w:rPr>
          <w:rStyle w:val="BodyTextChar"/>
          <w:color w:val="1F4E79" w:themeColor="accent1" w:themeShade="80"/>
        </w:rPr>
        <w:t xml:space="preserve"> afiliate, către inspectoratele </w:t>
      </w:r>
      <w:proofErr w:type="spellStart"/>
      <w:r w:rsidRPr="009D1A12">
        <w:rPr>
          <w:rStyle w:val="BodyTextChar"/>
          <w:color w:val="1F4E79" w:themeColor="accent1" w:themeShade="80"/>
        </w:rPr>
        <w:t>şcolare</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judeţene</w:t>
      </w:r>
      <w:proofErr w:type="spellEnd"/>
      <w:r w:rsidRPr="009D1A12">
        <w:rPr>
          <w:rStyle w:val="BodyTextChar"/>
          <w:color w:val="1F4E79" w:themeColor="accent1" w:themeShade="80"/>
        </w:rPr>
        <w:t xml:space="preserve">/Inspectoratul </w:t>
      </w:r>
      <w:proofErr w:type="spellStart"/>
      <w:r w:rsidRPr="009D1A12">
        <w:rPr>
          <w:rStyle w:val="BodyTextChar"/>
          <w:color w:val="1F4E79" w:themeColor="accent1" w:themeShade="80"/>
        </w:rPr>
        <w:t>Şcolar</w:t>
      </w:r>
      <w:proofErr w:type="spellEnd"/>
      <w:r w:rsidRPr="009D1A12">
        <w:rPr>
          <w:rStyle w:val="BodyTextChar"/>
          <w:color w:val="1F4E79" w:themeColor="accent1" w:themeShade="80"/>
        </w:rPr>
        <w:t xml:space="preserve"> al Municipiului </w:t>
      </w:r>
      <w:proofErr w:type="spellStart"/>
      <w:r w:rsidRPr="009D1A12">
        <w:rPr>
          <w:rStyle w:val="BodyTextChar"/>
          <w:color w:val="1F4E79" w:themeColor="accent1" w:themeShade="80"/>
        </w:rPr>
        <w:t>Bucureşti</w:t>
      </w:r>
      <w:proofErr w:type="spellEnd"/>
      <w:r w:rsidRPr="009D1A12">
        <w:rPr>
          <w:rStyle w:val="BodyTextChar"/>
          <w:color w:val="1F4E79" w:themeColor="accent1" w:themeShade="80"/>
        </w:rPr>
        <w:t xml:space="preserve">, conform listelor finale ale destinatarilor finali eligibili comunicate de Ministerul </w:t>
      </w:r>
      <w:proofErr w:type="spellStart"/>
      <w:r w:rsidRPr="009D1A12">
        <w:rPr>
          <w:rStyle w:val="BodyTextChar"/>
          <w:color w:val="1F4E79" w:themeColor="accent1" w:themeShade="80"/>
        </w:rPr>
        <w:t>Investiţiilor</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Proiectelor Europene, în calitate de beneficiar.</w:t>
      </w:r>
    </w:p>
    <w:p w14:paraId="4E73C080" w14:textId="77777777" w:rsidR="008379C3" w:rsidRPr="009D1A12" w:rsidRDefault="008379C3" w:rsidP="008379C3">
      <w:pPr>
        <w:pStyle w:val="BodyText"/>
        <w:spacing w:after="380"/>
        <w:jc w:val="both"/>
        <w:rPr>
          <w:rStyle w:val="BodyTextChar"/>
          <w:color w:val="1F4E79" w:themeColor="accent1" w:themeShade="80"/>
        </w:rPr>
      </w:pPr>
      <w:r w:rsidRPr="009D1A12">
        <w:rPr>
          <w:rStyle w:val="BodyTextChar"/>
          <w:color w:val="1F4E79" w:themeColor="accent1" w:themeShade="80"/>
        </w:rPr>
        <w:t xml:space="preserve">Inspectoratele </w:t>
      </w:r>
      <w:proofErr w:type="spellStart"/>
      <w:r w:rsidRPr="009D1A12">
        <w:rPr>
          <w:rStyle w:val="BodyTextChar"/>
          <w:color w:val="1F4E79" w:themeColor="accent1" w:themeShade="80"/>
        </w:rPr>
        <w:t>şcolare</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judeţene</w:t>
      </w:r>
      <w:proofErr w:type="spellEnd"/>
      <w:r w:rsidRPr="009D1A12">
        <w:rPr>
          <w:rStyle w:val="BodyTextChar"/>
          <w:color w:val="1F4E79" w:themeColor="accent1" w:themeShade="80"/>
        </w:rPr>
        <w:t xml:space="preserve">/Inspectoratul </w:t>
      </w:r>
      <w:proofErr w:type="spellStart"/>
      <w:r w:rsidRPr="009D1A12">
        <w:rPr>
          <w:rStyle w:val="BodyTextChar"/>
          <w:color w:val="1F4E79" w:themeColor="accent1" w:themeShade="80"/>
        </w:rPr>
        <w:t>Şcolar</w:t>
      </w:r>
      <w:proofErr w:type="spellEnd"/>
      <w:r w:rsidRPr="009D1A12">
        <w:rPr>
          <w:rStyle w:val="BodyTextChar"/>
          <w:color w:val="1F4E79" w:themeColor="accent1" w:themeShade="80"/>
        </w:rPr>
        <w:t xml:space="preserve"> al Municipiului </w:t>
      </w:r>
      <w:proofErr w:type="spellStart"/>
      <w:r w:rsidRPr="009D1A12">
        <w:rPr>
          <w:rStyle w:val="BodyTextChar"/>
          <w:color w:val="1F4E79" w:themeColor="accent1" w:themeShade="80"/>
        </w:rPr>
        <w:t>Bucureşti</w:t>
      </w:r>
      <w:proofErr w:type="spellEnd"/>
      <w:r w:rsidRPr="009D1A12">
        <w:rPr>
          <w:rStyle w:val="BodyTextChar"/>
          <w:color w:val="1F4E79" w:themeColor="accent1" w:themeShade="80"/>
        </w:rPr>
        <w:t xml:space="preserve"> distribuie tichetele sociale pe suport electronic pentru sprijin </w:t>
      </w:r>
      <w:proofErr w:type="spellStart"/>
      <w:r w:rsidRPr="009D1A12">
        <w:rPr>
          <w:rStyle w:val="BodyTextChar"/>
          <w:color w:val="1F4E79" w:themeColor="accent1" w:themeShade="80"/>
        </w:rPr>
        <w:t>educaţional</w:t>
      </w:r>
      <w:proofErr w:type="spellEnd"/>
      <w:r w:rsidRPr="009D1A12">
        <w:rPr>
          <w:rStyle w:val="BodyTextChar"/>
          <w:color w:val="1F4E79" w:themeColor="accent1" w:themeShade="80"/>
        </w:rPr>
        <w:t xml:space="preserve"> către </w:t>
      </w:r>
      <w:proofErr w:type="spellStart"/>
      <w:r w:rsidRPr="009D1A12">
        <w:rPr>
          <w:rStyle w:val="BodyTextChar"/>
          <w:color w:val="1F4E79" w:themeColor="accent1" w:themeShade="80"/>
        </w:rPr>
        <w:t>unităţile</w:t>
      </w:r>
      <w:proofErr w:type="spellEnd"/>
      <w:r w:rsidRPr="009D1A12">
        <w:rPr>
          <w:rStyle w:val="BodyTextChar"/>
          <w:color w:val="1F4E79" w:themeColor="accent1" w:themeShade="80"/>
        </w:rPr>
        <w:t xml:space="preserve"> de </w:t>
      </w:r>
      <w:proofErr w:type="spellStart"/>
      <w:r w:rsidRPr="009D1A12">
        <w:rPr>
          <w:rStyle w:val="BodyTextChar"/>
          <w:color w:val="1F4E79" w:themeColor="accent1" w:themeShade="80"/>
        </w:rPr>
        <w:t>învăţământ</w:t>
      </w:r>
      <w:proofErr w:type="spellEnd"/>
      <w:r w:rsidRPr="009D1A12">
        <w:rPr>
          <w:rStyle w:val="BodyTextChar"/>
          <w:color w:val="1F4E79" w:themeColor="accent1" w:themeShade="80"/>
        </w:rPr>
        <w:t xml:space="preserve"> din care provin destinatarii finali împreună cu </w:t>
      </w:r>
      <w:proofErr w:type="spellStart"/>
      <w:r w:rsidRPr="009D1A12">
        <w:rPr>
          <w:rStyle w:val="BodyTextChar"/>
          <w:color w:val="1F4E79" w:themeColor="accent1" w:themeShade="80"/>
        </w:rPr>
        <w:t>informaţiile</w:t>
      </w:r>
      <w:proofErr w:type="spellEnd"/>
      <w:r w:rsidRPr="009D1A12">
        <w:rPr>
          <w:rStyle w:val="BodyTextChar"/>
          <w:color w:val="1F4E79" w:themeColor="accent1" w:themeShade="80"/>
        </w:rPr>
        <w:t xml:space="preserve"> necesare privind lista </w:t>
      </w:r>
      <w:proofErr w:type="spellStart"/>
      <w:r w:rsidRPr="009D1A12">
        <w:rPr>
          <w:rStyle w:val="BodyTextChar"/>
          <w:color w:val="1F4E79" w:themeColor="accent1" w:themeShade="80"/>
        </w:rPr>
        <w:t>unităţilor</w:t>
      </w:r>
      <w:proofErr w:type="spellEnd"/>
      <w:r w:rsidRPr="009D1A12">
        <w:rPr>
          <w:rStyle w:val="BodyTextChar"/>
          <w:color w:val="1F4E79" w:themeColor="accent1" w:themeShade="80"/>
        </w:rPr>
        <w:t xml:space="preserve"> afiliate.</w:t>
      </w:r>
    </w:p>
    <w:p w14:paraId="49ACE077" w14:textId="014ED256" w:rsidR="008379C3" w:rsidRPr="009D1A12" w:rsidRDefault="008379C3" w:rsidP="008379C3">
      <w:pPr>
        <w:pStyle w:val="BodyText"/>
        <w:spacing w:after="380"/>
        <w:jc w:val="both"/>
        <w:rPr>
          <w:rStyle w:val="BodyTextChar"/>
          <w:color w:val="1F4E79" w:themeColor="accent1" w:themeShade="80"/>
        </w:rPr>
      </w:pPr>
      <w:proofErr w:type="spellStart"/>
      <w:r w:rsidRPr="009D1A12">
        <w:rPr>
          <w:rStyle w:val="BodyTextChar"/>
          <w:color w:val="1F4E79" w:themeColor="accent1" w:themeShade="80"/>
        </w:rPr>
        <w:t>Unităţile</w:t>
      </w:r>
      <w:proofErr w:type="spellEnd"/>
      <w:r w:rsidRPr="009D1A12">
        <w:rPr>
          <w:rStyle w:val="BodyTextChar"/>
          <w:color w:val="1F4E79" w:themeColor="accent1" w:themeShade="80"/>
        </w:rPr>
        <w:t xml:space="preserve"> de </w:t>
      </w:r>
      <w:proofErr w:type="spellStart"/>
      <w:r w:rsidRPr="009D1A12">
        <w:rPr>
          <w:rStyle w:val="BodyTextChar"/>
          <w:color w:val="1F4E79" w:themeColor="accent1" w:themeShade="80"/>
        </w:rPr>
        <w:t>învăţământ</w:t>
      </w:r>
      <w:proofErr w:type="spellEnd"/>
      <w:r w:rsidRPr="009D1A12">
        <w:rPr>
          <w:rStyle w:val="BodyTextChar"/>
          <w:color w:val="1F4E79" w:themeColor="accent1" w:themeShade="80"/>
        </w:rPr>
        <w:t xml:space="preserve"> din care provin destinatarii finali transmit reprezentantului legal destinatarului final tichetul social pe suport electronic pentru sprijin </w:t>
      </w:r>
      <w:proofErr w:type="spellStart"/>
      <w:r w:rsidRPr="009D1A12">
        <w:rPr>
          <w:rStyle w:val="BodyTextChar"/>
          <w:color w:val="1F4E79" w:themeColor="accent1" w:themeShade="80"/>
        </w:rPr>
        <w:t>educaţional</w:t>
      </w:r>
      <w:proofErr w:type="spellEnd"/>
      <w:r w:rsidRPr="009D1A12">
        <w:rPr>
          <w:rStyle w:val="BodyTextChar"/>
          <w:color w:val="1F4E79" w:themeColor="accent1" w:themeShade="80"/>
        </w:rPr>
        <w:t xml:space="preserve"> împreună cu </w:t>
      </w:r>
      <w:proofErr w:type="spellStart"/>
      <w:r w:rsidRPr="009D1A12">
        <w:rPr>
          <w:rStyle w:val="BodyTextChar"/>
          <w:color w:val="1F4E79" w:themeColor="accent1" w:themeShade="80"/>
        </w:rPr>
        <w:t>informaţiile</w:t>
      </w:r>
      <w:proofErr w:type="spellEnd"/>
      <w:r w:rsidRPr="009D1A12">
        <w:rPr>
          <w:rStyle w:val="BodyTextChar"/>
          <w:color w:val="1F4E79" w:themeColor="accent1" w:themeShade="80"/>
        </w:rPr>
        <w:t xml:space="preserve"> necesare privind lista </w:t>
      </w:r>
      <w:proofErr w:type="spellStart"/>
      <w:r w:rsidRPr="009D1A12">
        <w:rPr>
          <w:rStyle w:val="BodyTextChar"/>
          <w:color w:val="1F4E79" w:themeColor="accent1" w:themeShade="80"/>
        </w:rPr>
        <w:t>unităţilor</w:t>
      </w:r>
      <w:proofErr w:type="spellEnd"/>
      <w:r w:rsidRPr="009D1A12">
        <w:rPr>
          <w:rStyle w:val="BodyTextChar"/>
          <w:color w:val="1F4E79" w:themeColor="accent1" w:themeShade="80"/>
        </w:rPr>
        <w:t xml:space="preserve"> afiliate de pe raza teritorială unde </w:t>
      </w:r>
      <w:proofErr w:type="spellStart"/>
      <w:r w:rsidRPr="009D1A12">
        <w:rPr>
          <w:rStyle w:val="BodyTextChar"/>
          <w:color w:val="1F4E79" w:themeColor="accent1" w:themeShade="80"/>
        </w:rPr>
        <w:t>aceştia</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îşi</w:t>
      </w:r>
      <w:proofErr w:type="spellEnd"/>
      <w:r w:rsidRPr="009D1A12">
        <w:rPr>
          <w:rStyle w:val="BodyTextChar"/>
          <w:color w:val="1F4E79" w:themeColor="accent1" w:themeShade="80"/>
        </w:rPr>
        <w:t xml:space="preserve"> au domiciliul sau </w:t>
      </w:r>
      <w:proofErr w:type="spellStart"/>
      <w:r w:rsidRPr="009D1A12">
        <w:rPr>
          <w:rStyle w:val="BodyTextChar"/>
          <w:color w:val="1F4E79" w:themeColor="accent1" w:themeShade="80"/>
        </w:rPr>
        <w:t>reşedinţa</w:t>
      </w:r>
      <w:proofErr w:type="spellEnd"/>
      <w:r w:rsidRPr="009D1A12">
        <w:rPr>
          <w:rStyle w:val="BodyTextChar"/>
          <w:color w:val="1F4E79" w:themeColor="accent1" w:themeShade="80"/>
        </w:rPr>
        <w:t>.</w:t>
      </w:r>
    </w:p>
    <w:p w14:paraId="082C19A3" w14:textId="77777777" w:rsidR="008379C3" w:rsidRPr="009D1A12" w:rsidRDefault="008379C3" w:rsidP="008379C3">
      <w:pPr>
        <w:pStyle w:val="BodyText"/>
        <w:spacing w:after="380"/>
        <w:jc w:val="both"/>
        <w:rPr>
          <w:rStyle w:val="BodyTextChar"/>
          <w:color w:val="1F4E79" w:themeColor="accent1" w:themeShade="80"/>
        </w:rPr>
      </w:pPr>
      <w:r w:rsidRPr="009D1A12">
        <w:rPr>
          <w:rStyle w:val="BodyTextChar"/>
          <w:color w:val="1F4E79" w:themeColor="accent1" w:themeShade="80"/>
        </w:rPr>
        <w:t xml:space="preserve">Pentru destinatarii finali nedeplasabili, </w:t>
      </w:r>
      <w:proofErr w:type="spellStart"/>
      <w:r w:rsidRPr="009D1A12">
        <w:rPr>
          <w:rStyle w:val="BodyTextChar"/>
          <w:color w:val="1F4E79" w:themeColor="accent1" w:themeShade="80"/>
        </w:rPr>
        <w:t>unităţile</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şcolare</w:t>
      </w:r>
      <w:proofErr w:type="spellEnd"/>
      <w:r w:rsidRPr="009D1A12">
        <w:rPr>
          <w:rStyle w:val="BodyTextChar"/>
          <w:color w:val="1F4E79" w:themeColor="accent1" w:themeShade="80"/>
        </w:rPr>
        <w:t xml:space="preserve"> au </w:t>
      </w:r>
      <w:proofErr w:type="spellStart"/>
      <w:r w:rsidRPr="009D1A12">
        <w:rPr>
          <w:rStyle w:val="BodyTextChar"/>
          <w:color w:val="1F4E79" w:themeColor="accent1" w:themeShade="80"/>
        </w:rPr>
        <w:t>obligaţia</w:t>
      </w:r>
      <w:proofErr w:type="spellEnd"/>
      <w:r w:rsidRPr="009D1A12">
        <w:rPr>
          <w:rStyle w:val="BodyTextChar"/>
          <w:color w:val="1F4E79" w:themeColor="accent1" w:themeShade="80"/>
        </w:rPr>
        <w:t xml:space="preserve"> de a asigura serviciul de livrare a tichetului electronic la domiciliul sau </w:t>
      </w:r>
      <w:proofErr w:type="spellStart"/>
      <w:r w:rsidRPr="009D1A12">
        <w:rPr>
          <w:rStyle w:val="BodyTextChar"/>
          <w:color w:val="1F4E79" w:themeColor="accent1" w:themeShade="80"/>
        </w:rPr>
        <w:t>reşedinţa</w:t>
      </w:r>
      <w:proofErr w:type="spellEnd"/>
      <w:r w:rsidRPr="009D1A12">
        <w:rPr>
          <w:rStyle w:val="BodyTextChar"/>
          <w:color w:val="1F4E79" w:themeColor="accent1" w:themeShade="80"/>
        </w:rPr>
        <w:t xml:space="preserve"> acestora.</w:t>
      </w:r>
    </w:p>
    <w:p w14:paraId="1CC2FE98" w14:textId="77777777" w:rsidR="008379C3" w:rsidRPr="009D1A12" w:rsidRDefault="008379C3" w:rsidP="008379C3">
      <w:pPr>
        <w:pStyle w:val="NoSpacing"/>
        <w:jc w:val="both"/>
        <w:rPr>
          <w:rStyle w:val="BodyTextChar"/>
          <w:color w:val="1F4E79" w:themeColor="accent1" w:themeShade="80"/>
        </w:rPr>
      </w:pPr>
      <w:r w:rsidRPr="009D1A12">
        <w:rPr>
          <w:rStyle w:val="BodyTextChar"/>
          <w:color w:val="1F4E79" w:themeColor="accent1" w:themeShade="80"/>
        </w:rPr>
        <w:t xml:space="preserve">Distribuirea tichetelor sociale pe suport electronic pentru sprijin educațional  de va realiza conform mecanismului descris în cadrul Ordonanței de urgență a Guvernului nr. 83/2023. </w:t>
      </w:r>
    </w:p>
    <w:p w14:paraId="7FADC38A" w14:textId="77777777" w:rsidR="008379C3" w:rsidRPr="009D1A12" w:rsidRDefault="008379C3" w:rsidP="008379C3">
      <w:pPr>
        <w:pStyle w:val="NoSpacing"/>
        <w:jc w:val="both"/>
        <w:rPr>
          <w:color w:val="1F4E79" w:themeColor="accent1" w:themeShade="80"/>
        </w:rPr>
      </w:pPr>
    </w:p>
    <w:p w14:paraId="4833796C" w14:textId="17A8A74A" w:rsidR="008379C3" w:rsidRPr="009D1A12" w:rsidRDefault="008379C3" w:rsidP="008379C3">
      <w:pPr>
        <w:pStyle w:val="BodyText"/>
        <w:spacing w:after="380"/>
        <w:jc w:val="both"/>
        <w:rPr>
          <w:color w:val="1F4E79" w:themeColor="accent1" w:themeShade="80"/>
        </w:rPr>
      </w:pPr>
      <w:r w:rsidRPr="009D1A12">
        <w:rPr>
          <w:rStyle w:val="BodyTextChar"/>
          <w:b/>
          <w:bCs/>
          <w:color w:val="1F4E79" w:themeColor="accent1" w:themeShade="80"/>
        </w:rPr>
        <w:t xml:space="preserve">5. </w:t>
      </w:r>
      <w:proofErr w:type="spellStart"/>
      <w:r w:rsidRPr="009D1A12">
        <w:rPr>
          <w:rStyle w:val="BodyTextChar"/>
          <w:b/>
          <w:bCs/>
          <w:color w:val="1F4E79" w:themeColor="accent1" w:themeShade="80"/>
        </w:rPr>
        <w:t>Achizitionarea</w:t>
      </w:r>
      <w:proofErr w:type="spellEnd"/>
      <w:r w:rsidRPr="009D1A12">
        <w:rPr>
          <w:rStyle w:val="BodyTextChar"/>
          <w:b/>
          <w:bCs/>
          <w:color w:val="1F4E79" w:themeColor="accent1" w:themeShade="80"/>
        </w:rPr>
        <w:t xml:space="preserve"> materialelor școlare de către reprezentantul legal sau </w:t>
      </w:r>
      <w:proofErr w:type="spellStart"/>
      <w:r w:rsidRPr="009D1A12">
        <w:rPr>
          <w:rStyle w:val="BodyTextChar"/>
          <w:b/>
          <w:bCs/>
          <w:color w:val="1F4E79" w:themeColor="accent1" w:themeShade="80"/>
        </w:rPr>
        <w:t>reprezentanţii</w:t>
      </w:r>
      <w:proofErr w:type="spellEnd"/>
      <w:r w:rsidRPr="009D1A12">
        <w:rPr>
          <w:rStyle w:val="BodyTextChar"/>
          <w:b/>
          <w:bCs/>
          <w:color w:val="1F4E79" w:themeColor="accent1" w:themeShade="80"/>
        </w:rPr>
        <w:t xml:space="preserve"> legali, ai destinatarilor finali, prin utilizarea tichetelor sociale pe suport electronic pentru sprijin educațional</w:t>
      </w:r>
    </w:p>
    <w:p w14:paraId="79C5FA79" w14:textId="31D9884D" w:rsidR="008379C3" w:rsidRPr="009D1A12" w:rsidRDefault="008379C3" w:rsidP="008379C3">
      <w:pPr>
        <w:pStyle w:val="NoSpacing"/>
        <w:jc w:val="both"/>
        <w:rPr>
          <w:rStyle w:val="BodyTextChar"/>
          <w:color w:val="1F4E79" w:themeColor="accent1" w:themeShade="80"/>
        </w:rPr>
      </w:pPr>
      <w:r w:rsidRPr="009D1A12">
        <w:rPr>
          <w:rStyle w:val="BodyTextChar"/>
          <w:color w:val="1F4E79" w:themeColor="accent1" w:themeShade="80"/>
        </w:rPr>
        <w:t xml:space="preserve">Materialele școlare vor fi </w:t>
      </w:r>
      <w:proofErr w:type="spellStart"/>
      <w:r w:rsidRPr="009D1A12">
        <w:rPr>
          <w:rStyle w:val="BodyTextChar"/>
          <w:color w:val="1F4E79" w:themeColor="accent1" w:themeShade="80"/>
        </w:rPr>
        <w:t>achizitionate</w:t>
      </w:r>
      <w:proofErr w:type="spellEnd"/>
      <w:r w:rsidRPr="009D1A12">
        <w:rPr>
          <w:rStyle w:val="BodyTextChar"/>
          <w:color w:val="1F4E79" w:themeColor="accent1" w:themeShade="80"/>
        </w:rPr>
        <w:t xml:space="preserve">, direct de </w:t>
      </w:r>
      <w:proofErr w:type="spellStart"/>
      <w:r w:rsidRPr="009D1A12">
        <w:rPr>
          <w:rStyle w:val="BodyTextChar"/>
          <w:color w:val="1F4E79" w:themeColor="accent1" w:themeShade="80"/>
        </w:rPr>
        <w:t>catre</w:t>
      </w:r>
      <w:proofErr w:type="spellEnd"/>
      <w:r w:rsidRPr="009D1A12">
        <w:rPr>
          <w:rStyle w:val="BodyTextChar"/>
          <w:color w:val="1F4E79" w:themeColor="accent1" w:themeShade="80"/>
        </w:rPr>
        <w:t xml:space="preserve"> reprezentantul legal sau </w:t>
      </w:r>
      <w:proofErr w:type="spellStart"/>
      <w:r w:rsidRPr="009D1A12">
        <w:rPr>
          <w:rStyle w:val="BodyTextChar"/>
          <w:color w:val="1F4E79" w:themeColor="accent1" w:themeShade="80"/>
        </w:rPr>
        <w:t>reprezentanţii</w:t>
      </w:r>
      <w:proofErr w:type="spellEnd"/>
      <w:r w:rsidRPr="009D1A12">
        <w:rPr>
          <w:rStyle w:val="BodyTextChar"/>
          <w:color w:val="1F4E79" w:themeColor="accent1" w:themeShade="80"/>
        </w:rPr>
        <w:t xml:space="preserve"> legali</w:t>
      </w:r>
      <w:r w:rsidR="00DE077B" w:rsidRPr="009D1A12">
        <w:rPr>
          <w:rStyle w:val="BodyTextChar"/>
          <w:color w:val="1F4E79" w:themeColor="accent1" w:themeShade="80"/>
        </w:rPr>
        <w:t xml:space="preserve"> </w:t>
      </w:r>
      <w:r w:rsidRPr="009D1A12">
        <w:rPr>
          <w:rStyle w:val="BodyTextChar"/>
          <w:color w:val="1F4E79" w:themeColor="accent1" w:themeShade="80"/>
        </w:rPr>
        <w:t>ai destinatarilor finali, de la unitățile afiliate, până la concurența sumei disponibile pe tichetul social pe suport electronic pentru sprijin educațional.</w:t>
      </w:r>
    </w:p>
    <w:p w14:paraId="3B26F6C8" w14:textId="77777777" w:rsidR="008379C3" w:rsidRPr="009D1A12" w:rsidRDefault="008379C3" w:rsidP="008379C3">
      <w:pPr>
        <w:pStyle w:val="NoSpacing"/>
        <w:jc w:val="both"/>
        <w:rPr>
          <w:rStyle w:val="BodyTextChar"/>
          <w:color w:val="1F4E79" w:themeColor="accent1" w:themeShade="80"/>
        </w:rPr>
      </w:pPr>
    </w:p>
    <w:p w14:paraId="60D63630" w14:textId="6DE792AC" w:rsidR="008379C3" w:rsidRPr="009D1A12" w:rsidRDefault="008379C3" w:rsidP="008379C3">
      <w:pPr>
        <w:pStyle w:val="NoSpacing"/>
        <w:jc w:val="both"/>
        <w:rPr>
          <w:rStyle w:val="BodyTextChar"/>
          <w:color w:val="1F4E79" w:themeColor="accent1" w:themeShade="80"/>
        </w:rPr>
      </w:pPr>
      <w:r w:rsidRPr="009D1A12">
        <w:rPr>
          <w:rStyle w:val="BodyTextChar"/>
          <w:color w:val="1F4E79" w:themeColor="accent1" w:themeShade="80"/>
        </w:rPr>
        <w:t xml:space="preserve">Identificarea materialelor școlare care vor fi incluse pe lista rechizitelor, precum și pe cea a articolelor de vestimentație necesare frecventării școlii și grădiniței va fi realizată de reprezentantul legal sau </w:t>
      </w:r>
      <w:proofErr w:type="spellStart"/>
      <w:r w:rsidRPr="009D1A12">
        <w:rPr>
          <w:rStyle w:val="BodyTextChar"/>
          <w:color w:val="1F4E79" w:themeColor="accent1" w:themeShade="80"/>
        </w:rPr>
        <w:t>reprezentanţii</w:t>
      </w:r>
      <w:proofErr w:type="spellEnd"/>
      <w:r w:rsidRPr="009D1A12">
        <w:rPr>
          <w:rStyle w:val="BodyTextChar"/>
          <w:color w:val="1F4E79" w:themeColor="accent1" w:themeShade="80"/>
        </w:rPr>
        <w:t xml:space="preserve"> legal</w:t>
      </w:r>
      <w:r w:rsidR="00DE077B" w:rsidRPr="009D1A12">
        <w:rPr>
          <w:rStyle w:val="BodyTextChar"/>
          <w:color w:val="1F4E79" w:themeColor="accent1" w:themeShade="80"/>
        </w:rPr>
        <w:t xml:space="preserve">i </w:t>
      </w:r>
      <w:r w:rsidRPr="009D1A12">
        <w:rPr>
          <w:rStyle w:val="BodyTextChar"/>
          <w:color w:val="1F4E79" w:themeColor="accent1" w:themeShade="80"/>
        </w:rPr>
        <w:t xml:space="preserve">ai destinatarilor finali, în corelare cu necesarul identificat la nivelul unităților școlare pentru desfășurarea actului educațional. </w:t>
      </w:r>
    </w:p>
    <w:p w14:paraId="14E9BFFC" w14:textId="77777777" w:rsidR="008379C3" w:rsidRPr="009D1A12" w:rsidRDefault="008379C3" w:rsidP="008379C3">
      <w:pPr>
        <w:pStyle w:val="NoSpacing"/>
        <w:jc w:val="both"/>
        <w:rPr>
          <w:rStyle w:val="BodyTextChar"/>
          <w:color w:val="1F4E79" w:themeColor="accent1" w:themeShade="80"/>
        </w:rPr>
      </w:pPr>
    </w:p>
    <w:p w14:paraId="6676D347" w14:textId="77777777" w:rsidR="008379C3" w:rsidRPr="009D1A12" w:rsidRDefault="008379C3" w:rsidP="008379C3">
      <w:pPr>
        <w:pStyle w:val="NoSpacing"/>
        <w:jc w:val="both"/>
        <w:rPr>
          <w:rStyle w:val="BodyTextChar"/>
          <w:i/>
          <w:iCs/>
          <w:color w:val="1F4E79" w:themeColor="accent1" w:themeShade="80"/>
        </w:rPr>
      </w:pPr>
      <w:r w:rsidRPr="009D1A12">
        <w:rPr>
          <w:rStyle w:val="BodyTextChar"/>
          <w:color w:val="1F4E79" w:themeColor="accent1" w:themeShade="80"/>
        </w:rPr>
        <w:t xml:space="preserve">Decontarea materiale școlare se va efectua pe baza valorii nominale a unui tichet social pe suport electronic pentru sprijin educațional, în conformitate cu prevederile Programului Incluziune și Demnitate Socială 2021-2027 și în acord cu prevederile Ordonanței de urgență a Guvernului nr. 83/2023, respectiv art. 11 alin. (1): </w:t>
      </w:r>
      <w:r w:rsidRPr="009D1A12">
        <w:rPr>
          <w:rStyle w:val="BodyTextChar"/>
          <w:i/>
          <w:iCs/>
          <w:color w:val="1F4E79" w:themeColor="accent1" w:themeShade="80"/>
        </w:rPr>
        <w:t xml:space="preserve">„Valoarea nominală a unui tichet social pe suport electronic pentru sprijin </w:t>
      </w:r>
      <w:proofErr w:type="spellStart"/>
      <w:r w:rsidRPr="009D1A12">
        <w:rPr>
          <w:rStyle w:val="BodyTextChar"/>
          <w:i/>
          <w:iCs/>
          <w:color w:val="1F4E79" w:themeColor="accent1" w:themeShade="80"/>
        </w:rPr>
        <w:t>educaţional</w:t>
      </w:r>
      <w:proofErr w:type="spellEnd"/>
      <w:r w:rsidRPr="009D1A12">
        <w:rPr>
          <w:rStyle w:val="BodyTextChar"/>
          <w:i/>
          <w:iCs/>
          <w:color w:val="1F4E79" w:themeColor="accent1" w:themeShade="80"/>
        </w:rPr>
        <w:t xml:space="preserve"> pentru destinatarii finali în cadrul S.N.S.E.D. 2023-2027 este de 500 de lei, se acordă într-o singură </w:t>
      </w:r>
      <w:proofErr w:type="spellStart"/>
      <w:r w:rsidRPr="009D1A12">
        <w:rPr>
          <w:rStyle w:val="BodyTextChar"/>
          <w:i/>
          <w:iCs/>
          <w:color w:val="1F4E79" w:themeColor="accent1" w:themeShade="80"/>
        </w:rPr>
        <w:t>tranşă</w:t>
      </w:r>
      <w:proofErr w:type="spellEnd"/>
      <w:r w:rsidRPr="009D1A12">
        <w:rPr>
          <w:rStyle w:val="BodyTextChar"/>
          <w:i/>
          <w:iCs/>
          <w:color w:val="1F4E79" w:themeColor="accent1" w:themeShade="80"/>
        </w:rPr>
        <w:t xml:space="preserve"> anual </w:t>
      </w:r>
      <w:proofErr w:type="spellStart"/>
      <w:r w:rsidRPr="009D1A12">
        <w:rPr>
          <w:rStyle w:val="BodyTextChar"/>
          <w:i/>
          <w:iCs/>
          <w:color w:val="1F4E79" w:themeColor="accent1" w:themeShade="80"/>
        </w:rPr>
        <w:t>şi</w:t>
      </w:r>
      <w:proofErr w:type="spellEnd"/>
      <w:r w:rsidRPr="009D1A12">
        <w:rPr>
          <w:rStyle w:val="BodyTextChar"/>
          <w:i/>
          <w:iCs/>
          <w:color w:val="1F4E79" w:themeColor="accent1" w:themeShade="80"/>
        </w:rPr>
        <w:t xml:space="preserve"> va putea fi utilizat în anul </w:t>
      </w:r>
      <w:proofErr w:type="spellStart"/>
      <w:r w:rsidRPr="009D1A12">
        <w:rPr>
          <w:rStyle w:val="BodyTextChar"/>
          <w:i/>
          <w:iCs/>
          <w:color w:val="1F4E79" w:themeColor="accent1" w:themeShade="80"/>
        </w:rPr>
        <w:t>şcolar</w:t>
      </w:r>
      <w:proofErr w:type="spellEnd"/>
      <w:r w:rsidRPr="009D1A12">
        <w:rPr>
          <w:rStyle w:val="BodyTextChar"/>
          <w:i/>
          <w:iCs/>
          <w:color w:val="1F4E79" w:themeColor="accent1" w:themeShade="80"/>
        </w:rPr>
        <w:t xml:space="preserve"> în care se acordă în intervalul anilor </w:t>
      </w:r>
      <w:proofErr w:type="spellStart"/>
      <w:r w:rsidRPr="009D1A12">
        <w:rPr>
          <w:rStyle w:val="BodyTextChar"/>
          <w:i/>
          <w:iCs/>
          <w:color w:val="1F4E79" w:themeColor="accent1" w:themeShade="80"/>
        </w:rPr>
        <w:t>şcolari</w:t>
      </w:r>
      <w:proofErr w:type="spellEnd"/>
      <w:r w:rsidRPr="009D1A12">
        <w:rPr>
          <w:rStyle w:val="BodyTextChar"/>
          <w:i/>
          <w:iCs/>
          <w:color w:val="1F4E79" w:themeColor="accent1" w:themeShade="80"/>
        </w:rPr>
        <w:t xml:space="preserve"> 2023-2027, în conformitate cu obiectivele </w:t>
      </w:r>
      <w:proofErr w:type="spellStart"/>
      <w:r w:rsidRPr="009D1A12">
        <w:rPr>
          <w:rStyle w:val="BodyTextChar"/>
          <w:i/>
          <w:iCs/>
          <w:color w:val="1F4E79" w:themeColor="accent1" w:themeShade="80"/>
        </w:rPr>
        <w:t>PoIDS</w:t>
      </w:r>
      <w:proofErr w:type="spellEnd"/>
      <w:r w:rsidRPr="009D1A12">
        <w:rPr>
          <w:rStyle w:val="BodyTextChar"/>
          <w:i/>
          <w:iCs/>
          <w:color w:val="1F4E79" w:themeColor="accent1" w:themeShade="80"/>
        </w:rPr>
        <w:t xml:space="preserve"> 2021-2027 </w:t>
      </w:r>
      <w:proofErr w:type="spellStart"/>
      <w:r w:rsidRPr="009D1A12">
        <w:rPr>
          <w:rStyle w:val="BodyTextChar"/>
          <w:i/>
          <w:iCs/>
          <w:color w:val="1F4E79" w:themeColor="accent1" w:themeShade="80"/>
        </w:rPr>
        <w:t>şi</w:t>
      </w:r>
      <w:proofErr w:type="spellEnd"/>
      <w:r w:rsidRPr="009D1A12">
        <w:rPr>
          <w:rStyle w:val="BodyTextChar"/>
          <w:i/>
          <w:iCs/>
          <w:color w:val="1F4E79" w:themeColor="accent1" w:themeShade="80"/>
        </w:rPr>
        <w:t xml:space="preserve"> în limita fondurilor disponibile cu această </w:t>
      </w:r>
      <w:proofErr w:type="spellStart"/>
      <w:r w:rsidRPr="009D1A12">
        <w:rPr>
          <w:rStyle w:val="BodyTextChar"/>
          <w:i/>
          <w:iCs/>
          <w:color w:val="1F4E79" w:themeColor="accent1" w:themeShade="80"/>
        </w:rPr>
        <w:t>destinaţie</w:t>
      </w:r>
      <w:proofErr w:type="spellEnd"/>
      <w:r w:rsidRPr="009D1A12">
        <w:rPr>
          <w:rStyle w:val="BodyTextChar"/>
          <w:i/>
          <w:iCs/>
          <w:color w:val="1F4E79" w:themeColor="accent1" w:themeShade="80"/>
        </w:rPr>
        <w:t>”.</w:t>
      </w:r>
    </w:p>
    <w:p w14:paraId="7794357D" w14:textId="77777777" w:rsidR="008379C3" w:rsidRPr="009D1A12" w:rsidRDefault="008379C3" w:rsidP="008379C3">
      <w:pPr>
        <w:pStyle w:val="NoSpacing"/>
        <w:jc w:val="both"/>
        <w:rPr>
          <w:rStyle w:val="BodyTextChar"/>
          <w:color w:val="1F4E79" w:themeColor="accent1" w:themeShade="80"/>
        </w:rPr>
      </w:pPr>
    </w:p>
    <w:p w14:paraId="0BD4EF6E" w14:textId="77777777" w:rsidR="008379C3" w:rsidRPr="009D1A12" w:rsidRDefault="008379C3" w:rsidP="008379C3">
      <w:pPr>
        <w:pStyle w:val="NoSpacing"/>
        <w:jc w:val="both"/>
        <w:rPr>
          <w:rStyle w:val="BodyTextChar"/>
          <w:color w:val="1F4E79" w:themeColor="accent1" w:themeShade="80"/>
        </w:rPr>
      </w:pPr>
      <w:r w:rsidRPr="009D1A12">
        <w:rPr>
          <w:rStyle w:val="BodyTextChar"/>
          <w:color w:val="1F4E79" w:themeColor="accent1" w:themeShade="80"/>
        </w:rPr>
        <w:t>Tichetele sociale pe suport electronic pentru sprijin educațional pot fi utilizate numai la unitățile afiliate care au încheiat cu unitatea emitentă selectată de către beneficiar contracte de prestări servicii/protocoale/convenții/acorduri sau orice alt document care reglementează drepturile și obligațiile părților.</w:t>
      </w:r>
    </w:p>
    <w:p w14:paraId="02F1FB8C" w14:textId="47E7D0FC" w:rsidR="008379C3" w:rsidRPr="009D1A12" w:rsidRDefault="008379C3" w:rsidP="008379C3">
      <w:pPr>
        <w:pStyle w:val="NoSpacing"/>
        <w:jc w:val="both"/>
        <w:rPr>
          <w:rStyle w:val="BodyTextChar"/>
          <w:color w:val="1F4E79" w:themeColor="accent1" w:themeShade="80"/>
        </w:rPr>
      </w:pPr>
      <w:r w:rsidRPr="009D1A12">
        <w:rPr>
          <w:rStyle w:val="BodyTextChar"/>
          <w:color w:val="1F4E79" w:themeColor="accent1" w:themeShade="80"/>
        </w:rPr>
        <w:t>Unitățile emitente de tichete sociale pe suport electronic pentru sprijin educațional au obligația ca, odată cu emiterea acestora, să asigure măsurile necesare pentru ca destinatarii finali/ un reprezentantul legal să poată identifica și cunoaște rețeaua de unități afiliate care comercializează materiale școlare pe raza localității de domiciliu sau reședință ai acestora.</w:t>
      </w:r>
    </w:p>
    <w:p w14:paraId="184BE043" w14:textId="23491FAD" w:rsidR="008379C3" w:rsidRPr="009D1A12" w:rsidRDefault="008379C3" w:rsidP="008379C3">
      <w:pPr>
        <w:pStyle w:val="NoSpacing"/>
        <w:jc w:val="both"/>
        <w:rPr>
          <w:rStyle w:val="BodyTextChar"/>
          <w:color w:val="1F4E79" w:themeColor="accent1" w:themeShade="80"/>
        </w:rPr>
      </w:pPr>
      <w:r w:rsidRPr="009D1A12">
        <w:rPr>
          <w:rStyle w:val="BodyTextChar"/>
          <w:color w:val="1F4E79" w:themeColor="accent1" w:themeShade="80"/>
        </w:rPr>
        <w:t xml:space="preserve">Destinatarul final eligibil poate utiliza tichetele sociale pe suport electronic pentru sprijin </w:t>
      </w:r>
      <w:proofErr w:type="spellStart"/>
      <w:r w:rsidRPr="009D1A12">
        <w:rPr>
          <w:rStyle w:val="BodyTextChar"/>
          <w:color w:val="1F4E79" w:themeColor="accent1" w:themeShade="80"/>
        </w:rPr>
        <w:t>educaţional</w:t>
      </w:r>
      <w:proofErr w:type="spellEnd"/>
      <w:r w:rsidRPr="009D1A12">
        <w:rPr>
          <w:rStyle w:val="BodyTextChar"/>
          <w:color w:val="1F4E79" w:themeColor="accent1" w:themeShade="80"/>
        </w:rPr>
        <w:t xml:space="preserve"> numai în </w:t>
      </w:r>
      <w:proofErr w:type="spellStart"/>
      <w:r w:rsidRPr="009D1A12">
        <w:rPr>
          <w:rStyle w:val="BodyTextChar"/>
          <w:color w:val="1F4E79" w:themeColor="accent1" w:themeShade="80"/>
        </w:rPr>
        <w:t>reţeaua</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unităţilor</w:t>
      </w:r>
      <w:proofErr w:type="spellEnd"/>
      <w:r w:rsidRPr="009D1A12">
        <w:rPr>
          <w:rStyle w:val="BodyTextChar"/>
          <w:color w:val="1F4E79" w:themeColor="accent1" w:themeShade="80"/>
        </w:rPr>
        <w:t xml:space="preserve"> afiliate, pe baza actului de identitate al reprezentantului legal, în </w:t>
      </w:r>
      <w:proofErr w:type="spellStart"/>
      <w:r w:rsidRPr="009D1A12">
        <w:rPr>
          <w:rStyle w:val="BodyTextChar"/>
          <w:color w:val="1F4E79" w:themeColor="accent1" w:themeShade="80"/>
        </w:rPr>
        <w:t>prezenţa</w:t>
      </w:r>
      <w:proofErr w:type="spellEnd"/>
      <w:r w:rsidRPr="009D1A12">
        <w:rPr>
          <w:rStyle w:val="BodyTextChar"/>
          <w:color w:val="1F4E79" w:themeColor="accent1" w:themeShade="80"/>
        </w:rPr>
        <w:t xml:space="preserve"> acestuia. </w:t>
      </w:r>
    </w:p>
    <w:p w14:paraId="31E718E0" w14:textId="77777777" w:rsidR="008379C3" w:rsidRPr="009D1A12" w:rsidRDefault="008379C3" w:rsidP="008379C3">
      <w:pPr>
        <w:pStyle w:val="NoSpacing"/>
        <w:jc w:val="both"/>
        <w:rPr>
          <w:rStyle w:val="BodyTextChar"/>
          <w:color w:val="1F4E79" w:themeColor="accent1" w:themeShade="80"/>
        </w:rPr>
      </w:pPr>
    </w:p>
    <w:p w14:paraId="09B20C24" w14:textId="77777777" w:rsidR="008379C3" w:rsidRPr="009D1A12" w:rsidRDefault="008379C3" w:rsidP="008379C3">
      <w:pPr>
        <w:pStyle w:val="NoSpacing"/>
        <w:jc w:val="both"/>
        <w:rPr>
          <w:rStyle w:val="BodyTextChar"/>
          <w:color w:val="1F4E79" w:themeColor="accent1" w:themeShade="80"/>
        </w:rPr>
      </w:pPr>
      <w:r w:rsidRPr="009D1A12">
        <w:rPr>
          <w:rStyle w:val="BodyTextChar"/>
          <w:color w:val="1F4E79" w:themeColor="accent1" w:themeShade="80"/>
        </w:rPr>
        <w:t xml:space="preserve">Pentru destinatarii finali nedeplasabili, </w:t>
      </w:r>
      <w:proofErr w:type="spellStart"/>
      <w:r w:rsidRPr="009D1A12">
        <w:rPr>
          <w:rStyle w:val="BodyTextChar"/>
          <w:color w:val="1F4E79" w:themeColor="accent1" w:themeShade="80"/>
        </w:rPr>
        <w:t>unităţile</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şcolare</w:t>
      </w:r>
      <w:proofErr w:type="spellEnd"/>
      <w:r w:rsidRPr="009D1A12">
        <w:rPr>
          <w:rStyle w:val="BodyTextChar"/>
          <w:color w:val="1F4E79" w:themeColor="accent1" w:themeShade="80"/>
        </w:rPr>
        <w:t xml:space="preserve"> au </w:t>
      </w:r>
      <w:proofErr w:type="spellStart"/>
      <w:r w:rsidRPr="009D1A12">
        <w:rPr>
          <w:rStyle w:val="BodyTextChar"/>
          <w:color w:val="1F4E79" w:themeColor="accent1" w:themeShade="80"/>
        </w:rPr>
        <w:t>obligaţia</w:t>
      </w:r>
      <w:proofErr w:type="spellEnd"/>
      <w:r w:rsidRPr="009D1A12">
        <w:rPr>
          <w:rStyle w:val="BodyTextChar"/>
          <w:color w:val="1F4E79" w:themeColor="accent1" w:themeShade="80"/>
        </w:rPr>
        <w:t xml:space="preserve"> de a asigura serviciul de livrare a tichetului electronic la domiciliul sau </w:t>
      </w:r>
      <w:proofErr w:type="spellStart"/>
      <w:r w:rsidRPr="009D1A12">
        <w:rPr>
          <w:rStyle w:val="BodyTextChar"/>
          <w:color w:val="1F4E79" w:themeColor="accent1" w:themeShade="80"/>
        </w:rPr>
        <w:t>reşedinţa</w:t>
      </w:r>
      <w:proofErr w:type="spellEnd"/>
      <w:r w:rsidRPr="009D1A12">
        <w:rPr>
          <w:rStyle w:val="BodyTextChar"/>
          <w:color w:val="1F4E79" w:themeColor="accent1" w:themeShade="80"/>
        </w:rPr>
        <w:t xml:space="preserve"> acestora. </w:t>
      </w:r>
    </w:p>
    <w:p w14:paraId="0E886E7D" w14:textId="77777777" w:rsidR="008379C3" w:rsidRPr="009D1A12" w:rsidRDefault="008379C3" w:rsidP="008379C3">
      <w:pPr>
        <w:pStyle w:val="NoSpacing"/>
        <w:jc w:val="both"/>
        <w:rPr>
          <w:rStyle w:val="BodyTextChar"/>
          <w:color w:val="1F4E79" w:themeColor="accent1" w:themeShade="80"/>
        </w:rPr>
      </w:pPr>
    </w:p>
    <w:p w14:paraId="230367BC" w14:textId="77777777" w:rsidR="008379C3" w:rsidRPr="009D1A12" w:rsidRDefault="008379C3" w:rsidP="008379C3">
      <w:pPr>
        <w:pStyle w:val="NoSpacing"/>
        <w:jc w:val="both"/>
        <w:rPr>
          <w:rStyle w:val="BodyTextChar"/>
          <w:color w:val="1F4E79" w:themeColor="accent1" w:themeShade="80"/>
        </w:rPr>
      </w:pPr>
      <w:r w:rsidRPr="009D1A12">
        <w:rPr>
          <w:rStyle w:val="BodyTextChar"/>
          <w:color w:val="1F4E79" w:themeColor="accent1" w:themeShade="80"/>
        </w:rPr>
        <w:t xml:space="preserve">Beneficiarul, </w:t>
      </w:r>
      <w:proofErr w:type="spellStart"/>
      <w:r w:rsidRPr="009D1A12">
        <w:rPr>
          <w:rStyle w:val="BodyTextChar"/>
          <w:color w:val="1F4E79" w:themeColor="accent1" w:themeShade="80"/>
        </w:rPr>
        <w:t>unităţile</w:t>
      </w:r>
      <w:proofErr w:type="spellEnd"/>
      <w:r w:rsidRPr="009D1A12">
        <w:rPr>
          <w:rStyle w:val="BodyTextChar"/>
          <w:color w:val="1F4E79" w:themeColor="accent1" w:themeShade="80"/>
        </w:rPr>
        <w:t xml:space="preserve"> de </w:t>
      </w:r>
      <w:proofErr w:type="spellStart"/>
      <w:r w:rsidRPr="009D1A12">
        <w:rPr>
          <w:rStyle w:val="BodyTextChar"/>
          <w:color w:val="1F4E79" w:themeColor="accent1" w:themeShade="80"/>
        </w:rPr>
        <w:t>învăţământ</w:t>
      </w:r>
      <w:proofErr w:type="spellEnd"/>
      <w:r w:rsidRPr="009D1A12">
        <w:rPr>
          <w:rStyle w:val="BodyTextChar"/>
          <w:color w:val="1F4E79" w:themeColor="accent1" w:themeShade="80"/>
        </w:rPr>
        <w:t>, precum și unitățile afiliate se vor asigura că distribuția si utilizarea tichetelor sociale pe suport electronic pentru sprijin educațional nu va aduce atingere demnității persoanei.</w:t>
      </w:r>
    </w:p>
    <w:p w14:paraId="54AF6539" w14:textId="77777777" w:rsidR="008379C3" w:rsidRPr="009D1A12" w:rsidRDefault="008379C3" w:rsidP="008379C3">
      <w:pPr>
        <w:pStyle w:val="NoSpacing"/>
        <w:jc w:val="both"/>
        <w:rPr>
          <w:rStyle w:val="BodyTextChar"/>
          <w:color w:val="1F4E79" w:themeColor="accent1" w:themeShade="80"/>
        </w:rPr>
      </w:pPr>
    </w:p>
    <w:p w14:paraId="67CB11F3" w14:textId="77777777" w:rsidR="008379C3" w:rsidRPr="009D1A12" w:rsidRDefault="008379C3" w:rsidP="008379C3">
      <w:pPr>
        <w:pStyle w:val="NoSpacing"/>
        <w:jc w:val="both"/>
        <w:rPr>
          <w:rStyle w:val="BodyTextChar"/>
          <w:rFonts w:eastAsiaTheme="minorHAnsi" w:cstheme="minorBidi"/>
          <w:color w:val="1F4E79" w:themeColor="accent1" w:themeShade="80"/>
        </w:rPr>
      </w:pPr>
      <w:r w:rsidRPr="009D1A12">
        <w:rPr>
          <w:rStyle w:val="BodyTextChar"/>
          <w:b/>
          <w:bCs/>
          <w:color w:val="1F4E79" w:themeColor="accent1" w:themeShade="80"/>
        </w:rPr>
        <w:t xml:space="preserve">6. Activități de informare și conștientizare </w:t>
      </w:r>
      <w:r w:rsidRPr="009D1A12">
        <w:rPr>
          <w:rStyle w:val="BodyTextChar"/>
          <w:color w:val="1F4E79" w:themeColor="accent1" w:themeShade="80"/>
        </w:rPr>
        <w:t>a grupului țintă asupra sprijinului pe care Uniunea Europeană și Guvernul României îl acordă prin acest program.</w:t>
      </w:r>
    </w:p>
    <w:p w14:paraId="747C73BC" w14:textId="77777777" w:rsidR="008379C3" w:rsidRPr="009D1A12" w:rsidRDefault="008379C3" w:rsidP="008379C3">
      <w:pPr>
        <w:pStyle w:val="BodyText"/>
        <w:tabs>
          <w:tab w:val="left" w:pos="3782"/>
        </w:tabs>
        <w:spacing w:after="240"/>
        <w:jc w:val="both"/>
        <w:rPr>
          <w:rStyle w:val="BodyTextChar"/>
          <w:color w:val="1F4E79" w:themeColor="accent1" w:themeShade="80"/>
        </w:rPr>
      </w:pPr>
      <w:r w:rsidRPr="009D1A12">
        <w:rPr>
          <w:rStyle w:val="BodyTextChar"/>
          <w:color w:val="1F4E79" w:themeColor="accent1" w:themeShade="80"/>
        </w:rPr>
        <w:t>În propunerea de proiect, solicitantul va trebui să descrie modul în care se va asigura informarea destinatarilor finali vizate de acest proiect.</w:t>
      </w:r>
      <w:r w:rsidRPr="009D1A12">
        <w:rPr>
          <w:rStyle w:val="BodyTextChar"/>
          <w:color w:val="1F4E79" w:themeColor="accent1" w:themeShade="80"/>
        </w:rPr>
        <w:tab/>
      </w:r>
    </w:p>
    <w:p w14:paraId="6570F90B" w14:textId="77777777" w:rsidR="008379C3" w:rsidRPr="009D1A12" w:rsidRDefault="008379C3" w:rsidP="008379C3">
      <w:pPr>
        <w:pStyle w:val="NoSpacing"/>
        <w:jc w:val="both"/>
        <w:rPr>
          <w:rStyle w:val="BodyTextChar"/>
          <w:color w:val="1F4E79" w:themeColor="accent1" w:themeShade="80"/>
        </w:rPr>
      </w:pPr>
      <w:r w:rsidRPr="009D1A12">
        <w:rPr>
          <w:rStyle w:val="BodyTextChar"/>
          <w:color w:val="1F4E79" w:themeColor="accent1" w:themeShade="80"/>
        </w:rPr>
        <w:t xml:space="preserve">7. </w:t>
      </w:r>
      <w:r w:rsidRPr="009D1A12">
        <w:rPr>
          <w:rStyle w:val="BodyTextChar"/>
          <w:b/>
          <w:bCs/>
          <w:color w:val="1F4E79" w:themeColor="accent1" w:themeShade="80"/>
        </w:rPr>
        <w:t>Alte activități de sprijin destinate grupului țintă</w:t>
      </w:r>
      <w:r w:rsidRPr="009D1A12">
        <w:rPr>
          <w:rStyle w:val="BodyTextChar"/>
          <w:color w:val="1F4E79" w:themeColor="accent1" w:themeShade="80"/>
        </w:rPr>
        <w:t>:</w:t>
      </w:r>
    </w:p>
    <w:p w14:paraId="3A0EFDAD" w14:textId="77777777" w:rsidR="008379C3" w:rsidRPr="009D1A12" w:rsidRDefault="008379C3" w:rsidP="008379C3">
      <w:pPr>
        <w:pStyle w:val="NoSpacing"/>
        <w:jc w:val="both"/>
        <w:rPr>
          <w:color w:val="1F4E79" w:themeColor="accent1" w:themeShade="80"/>
        </w:rPr>
      </w:pPr>
    </w:p>
    <w:p w14:paraId="6C26B827" w14:textId="77777777" w:rsidR="008379C3" w:rsidRPr="009D1A12" w:rsidRDefault="008379C3" w:rsidP="008379C3">
      <w:pPr>
        <w:pStyle w:val="NoSpacing"/>
        <w:jc w:val="both"/>
        <w:rPr>
          <w:color w:val="1F4E79" w:themeColor="accent1" w:themeShade="80"/>
        </w:rPr>
      </w:pPr>
      <w:r w:rsidRPr="009D1A12">
        <w:rPr>
          <w:rStyle w:val="BodyTextChar"/>
          <w:color w:val="1F4E79" w:themeColor="accent1" w:themeShade="80"/>
        </w:rPr>
        <w:t>Sunt avute în vedere măsuri auxiliare pentru grupul țintă vizat care să vină în completarea sprijinului principal (acordarea de sprijin educațional).</w:t>
      </w:r>
    </w:p>
    <w:p w14:paraId="247395FF" w14:textId="77777777" w:rsidR="008379C3" w:rsidRPr="009D1A12" w:rsidRDefault="008379C3" w:rsidP="008379C3">
      <w:pPr>
        <w:pStyle w:val="NoSpacing"/>
        <w:jc w:val="both"/>
        <w:rPr>
          <w:rStyle w:val="BodyTextChar"/>
          <w:color w:val="1F4E79" w:themeColor="accent1" w:themeShade="80"/>
        </w:rPr>
      </w:pPr>
      <w:r w:rsidRPr="009D1A12">
        <w:rPr>
          <w:rStyle w:val="BodyTextChar"/>
          <w:color w:val="1F4E79" w:themeColor="accent1" w:themeShade="80"/>
        </w:rPr>
        <w:t xml:space="preserve">Aceste măsuri auxiliare pot include și nu se rezumă la: măsuri de </w:t>
      </w:r>
      <w:proofErr w:type="spellStart"/>
      <w:r w:rsidRPr="009D1A12">
        <w:rPr>
          <w:rStyle w:val="BodyTextChar"/>
          <w:color w:val="1F4E79" w:themeColor="accent1" w:themeShade="80"/>
        </w:rPr>
        <w:t>educaţie</w:t>
      </w:r>
      <w:proofErr w:type="spellEnd"/>
      <w:r w:rsidRPr="009D1A12">
        <w:rPr>
          <w:rStyle w:val="BodyTextChar"/>
          <w:color w:val="1F4E79" w:themeColor="accent1" w:themeShade="80"/>
        </w:rPr>
        <w:t xml:space="preserve"> cu privire la încurajarea frecventării </w:t>
      </w:r>
      <w:proofErr w:type="spellStart"/>
      <w:r w:rsidRPr="009D1A12">
        <w:rPr>
          <w:rStyle w:val="BodyTextChar"/>
          <w:color w:val="1F4E79" w:themeColor="accent1" w:themeShade="80"/>
        </w:rPr>
        <w:t>şcolii</w:t>
      </w:r>
      <w:proofErr w:type="spellEnd"/>
      <w:r w:rsidRPr="009D1A12">
        <w:rPr>
          <w:rStyle w:val="BodyTextChar"/>
          <w:color w:val="1F4E79" w:themeColor="accent1" w:themeShade="80"/>
        </w:rPr>
        <w:t xml:space="preserve">, asigurarea igienei corporale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a </w:t>
      </w:r>
      <w:proofErr w:type="spellStart"/>
      <w:r w:rsidRPr="009D1A12">
        <w:rPr>
          <w:rStyle w:val="BodyTextChar"/>
          <w:color w:val="1F4E79" w:themeColor="accent1" w:themeShade="80"/>
        </w:rPr>
        <w:t>locuinţei</w:t>
      </w:r>
      <w:proofErr w:type="spellEnd"/>
      <w:r w:rsidRPr="009D1A12">
        <w:rPr>
          <w:rStyle w:val="BodyTextChar"/>
          <w:color w:val="1F4E79" w:themeColor="accent1" w:themeShade="80"/>
        </w:rPr>
        <w:t xml:space="preserve"> proprii, orientare </w:t>
      </w:r>
      <w:proofErr w:type="spellStart"/>
      <w:r w:rsidRPr="009D1A12">
        <w:rPr>
          <w:rStyle w:val="BodyTextChar"/>
          <w:color w:val="1F4E79" w:themeColor="accent1" w:themeShade="80"/>
        </w:rPr>
        <w:t>şcolară</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/sau profesională, sfaturi de gestionare a bugetului, facilitarea accesului la serviciile medicale, recomandări </w:t>
      </w:r>
      <w:proofErr w:type="spellStart"/>
      <w:r w:rsidRPr="009D1A12">
        <w:rPr>
          <w:rStyle w:val="BodyTextChar"/>
          <w:color w:val="1F4E79" w:themeColor="accent1" w:themeShade="80"/>
        </w:rPr>
        <w:t>educaţionale</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culturale.</w:t>
      </w:r>
    </w:p>
    <w:p w14:paraId="014E2BC9" w14:textId="77777777" w:rsidR="008379C3" w:rsidRPr="009D1A12" w:rsidRDefault="008379C3" w:rsidP="008379C3">
      <w:pPr>
        <w:pStyle w:val="NoSpacing"/>
        <w:jc w:val="both"/>
        <w:rPr>
          <w:rStyle w:val="BodyTextChar"/>
          <w:color w:val="1F4E79" w:themeColor="accent1" w:themeShade="80"/>
        </w:rPr>
      </w:pPr>
    </w:p>
    <w:p w14:paraId="2EF270D3" w14:textId="77777777" w:rsidR="008379C3" w:rsidRPr="009D1A12" w:rsidRDefault="008379C3" w:rsidP="008379C3">
      <w:pPr>
        <w:pStyle w:val="NoSpacing"/>
        <w:jc w:val="both"/>
        <w:rPr>
          <w:rStyle w:val="BodyTextChar"/>
          <w:color w:val="1F4E79" w:themeColor="accent1" w:themeShade="80"/>
        </w:rPr>
      </w:pPr>
      <w:r w:rsidRPr="009D1A12">
        <w:rPr>
          <w:rStyle w:val="BodyTextChar"/>
          <w:color w:val="1F4E79" w:themeColor="accent1" w:themeShade="80"/>
        </w:rPr>
        <w:t xml:space="preserve">Măsurile auxiliare se pun în aplicare de către </w:t>
      </w:r>
      <w:proofErr w:type="spellStart"/>
      <w:r w:rsidRPr="009D1A12">
        <w:rPr>
          <w:rStyle w:val="BodyTextChar"/>
          <w:color w:val="1F4E79" w:themeColor="accent1" w:themeShade="80"/>
        </w:rPr>
        <w:t>unităţile</w:t>
      </w:r>
      <w:proofErr w:type="spellEnd"/>
      <w:r w:rsidRPr="009D1A12">
        <w:rPr>
          <w:rStyle w:val="BodyTextChar"/>
          <w:color w:val="1F4E79" w:themeColor="accent1" w:themeShade="80"/>
        </w:rPr>
        <w:t xml:space="preserve"> de </w:t>
      </w:r>
      <w:proofErr w:type="spellStart"/>
      <w:r w:rsidRPr="009D1A12">
        <w:rPr>
          <w:rStyle w:val="BodyTextChar"/>
          <w:color w:val="1F4E79" w:themeColor="accent1" w:themeShade="80"/>
        </w:rPr>
        <w:t>învăţământ</w:t>
      </w:r>
      <w:proofErr w:type="spellEnd"/>
      <w:r w:rsidRPr="009D1A12">
        <w:rPr>
          <w:rStyle w:val="BodyTextChar"/>
          <w:color w:val="1F4E79" w:themeColor="accent1" w:themeShade="80"/>
        </w:rPr>
        <w:t xml:space="preserve"> de stat </w:t>
      </w:r>
      <w:proofErr w:type="spellStart"/>
      <w:r w:rsidRPr="009D1A12">
        <w:rPr>
          <w:rStyle w:val="BodyTextChar"/>
          <w:color w:val="1F4E79" w:themeColor="accent1" w:themeShade="80"/>
        </w:rPr>
        <w:t>preşcolar</w:t>
      </w:r>
      <w:proofErr w:type="spellEnd"/>
      <w:r w:rsidRPr="009D1A12">
        <w:rPr>
          <w:rStyle w:val="BodyTextChar"/>
          <w:color w:val="1F4E79" w:themeColor="accent1" w:themeShade="80"/>
        </w:rPr>
        <w:t xml:space="preserve">, primar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gimnazial, inspectoratele </w:t>
      </w:r>
      <w:proofErr w:type="spellStart"/>
      <w:r w:rsidRPr="009D1A12">
        <w:rPr>
          <w:rStyle w:val="BodyTextChar"/>
          <w:color w:val="1F4E79" w:themeColor="accent1" w:themeShade="80"/>
        </w:rPr>
        <w:t>şcolare</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judeţene</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Inspectoratul </w:t>
      </w:r>
      <w:proofErr w:type="spellStart"/>
      <w:r w:rsidRPr="009D1A12">
        <w:rPr>
          <w:rStyle w:val="BodyTextChar"/>
          <w:color w:val="1F4E79" w:themeColor="accent1" w:themeShade="80"/>
        </w:rPr>
        <w:t>Şcolar</w:t>
      </w:r>
      <w:proofErr w:type="spellEnd"/>
      <w:r w:rsidRPr="009D1A12">
        <w:rPr>
          <w:rStyle w:val="BodyTextChar"/>
          <w:color w:val="1F4E79" w:themeColor="accent1" w:themeShade="80"/>
        </w:rPr>
        <w:t xml:space="preserve"> al Municipiului </w:t>
      </w:r>
      <w:proofErr w:type="spellStart"/>
      <w:r w:rsidRPr="009D1A12">
        <w:rPr>
          <w:rStyle w:val="BodyTextChar"/>
          <w:color w:val="1F4E79" w:themeColor="accent1" w:themeShade="80"/>
        </w:rPr>
        <w:t>Bucureşti</w:t>
      </w:r>
      <w:proofErr w:type="spellEnd"/>
      <w:r w:rsidRPr="009D1A12">
        <w:rPr>
          <w:rStyle w:val="BodyTextChar"/>
          <w:color w:val="1F4E79" w:themeColor="accent1" w:themeShade="80"/>
        </w:rPr>
        <w:t xml:space="preserve">, fie singure, fie în cooperare cu diverse </w:t>
      </w:r>
      <w:proofErr w:type="spellStart"/>
      <w:r w:rsidRPr="009D1A12">
        <w:rPr>
          <w:rStyle w:val="BodyTextChar"/>
          <w:color w:val="1F4E79" w:themeColor="accent1" w:themeShade="80"/>
        </w:rPr>
        <w:t>organizaţii</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şi</w:t>
      </w:r>
      <w:proofErr w:type="spellEnd"/>
      <w:r w:rsidRPr="009D1A12">
        <w:rPr>
          <w:rStyle w:val="BodyTextChar"/>
          <w:color w:val="1F4E79" w:themeColor="accent1" w:themeShade="80"/>
        </w:rPr>
        <w:t xml:space="preserve"> </w:t>
      </w:r>
      <w:proofErr w:type="spellStart"/>
      <w:r w:rsidRPr="009D1A12">
        <w:rPr>
          <w:rStyle w:val="BodyTextChar"/>
          <w:color w:val="1F4E79" w:themeColor="accent1" w:themeShade="80"/>
        </w:rPr>
        <w:t>instituţii</w:t>
      </w:r>
      <w:proofErr w:type="spellEnd"/>
      <w:r w:rsidRPr="009D1A12">
        <w:rPr>
          <w:rStyle w:val="BodyTextChar"/>
          <w:color w:val="1F4E79" w:themeColor="accent1" w:themeShade="80"/>
        </w:rPr>
        <w:t xml:space="preserve"> relevante în domeniul </w:t>
      </w:r>
      <w:proofErr w:type="spellStart"/>
      <w:r w:rsidRPr="009D1A12">
        <w:rPr>
          <w:rStyle w:val="BodyTextChar"/>
          <w:color w:val="1F4E79" w:themeColor="accent1" w:themeShade="80"/>
        </w:rPr>
        <w:t>asistenţei</w:t>
      </w:r>
      <w:proofErr w:type="spellEnd"/>
      <w:r w:rsidRPr="009D1A12">
        <w:rPr>
          <w:rStyle w:val="BodyTextChar"/>
          <w:color w:val="1F4E79" w:themeColor="accent1" w:themeShade="80"/>
        </w:rPr>
        <w:t xml:space="preserve"> sociale.</w:t>
      </w:r>
    </w:p>
    <w:p w14:paraId="25DF07FA" w14:textId="77777777" w:rsidR="008379C3" w:rsidRPr="009D1A12" w:rsidRDefault="008379C3" w:rsidP="008379C3">
      <w:pPr>
        <w:pStyle w:val="NoSpacing"/>
        <w:jc w:val="both"/>
        <w:rPr>
          <w:color w:val="1F4E79" w:themeColor="accent1" w:themeShade="80"/>
        </w:rPr>
      </w:pPr>
    </w:p>
    <w:p w14:paraId="7841BF12" w14:textId="77777777" w:rsidR="008379C3" w:rsidRPr="009D1A12" w:rsidRDefault="008379C3" w:rsidP="008379C3">
      <w:pPr>
        <w:pStyle w:val="NoSpacing"/>
        <w:jc w:val="both"/>
        <w:rPr>
          <w:color w:val="1F4E79" w:themeColor="accent1" w:themeShade="80"/>
        </w:rPr>
      </w:pPr>
      <w:r w:rsidRPr="009D1A12">
        <w:rPr>
          <w:color w:val="1F4E79" w:themeColor="accent1" w:themeShade="80"/>
        </w:rPr>
        <w:t>Solicitantul poate atașa la cererea de finanțare Metodologia de monitorizare a proiectului. Acest document este opțional.</w:t>
      </w:r>
    </w:p>
    <w:p w14:paraId="0D4C1568" w14:textId="77777777" w:rsidR="008379C3" w:rsidRPr="009D1A12" w:rsidRDefault="008379C3" w:rsidP="008379C3">
      <w:pPr>
        <w:pStyle w:val="NoSpacing"/>
        <w:jc w:val="both"/>
        <w:rPr>
          <w:color w:val="1F4E79" w:themeColor="accent1" w:themeShade="80"/>
        </w:rPr>
      </w:pPr>
    </w:p>
    <w:p w14:paraId="3ADDFC64" w14:textId="77777777" w:rsidR="008379C3" w:rsidRPr="009D1A12" w:rsidRDefault="008379C3" w:rsidP="008379C3">
      <w:pPr>
        <w:pStyle w:val="NoSpacing"/>
        <w:jc w:val="both"/>
        <w:rPr>
          <w:color w:val="1F4E79" w:themeColor="accent1" w:themeShade="80"/>
        </w:rPr>
      </w:pPr>
      <w:r w:rsidRPr="009D1A12">
        <w:rPr>
          <w:color w:val="1F4E79" w:themeColor="accent1" w:themeShade="80"/>
        </w:rPr>
        <w:t xml:space="preserve">Mecanismul de distribuție a tichetelor sociale pe suport electronic pentru sprijin educațional se implementează în </w:t>
      </w:r>
      <w:proofErr w:type="spellStart"/>
      <w:r w:rsidRPr="009D1A12">
        <w:rPr>
          <w:color w:val="1F4E79" w:themeColor="accent1" w:themeShade="80"/>
        </w:rPr>
        <w:t>conformittae</w:t>
      </w:r>
      <w:proofErr w:type="spellEnd"/>
      <w:r w:rsidRPr="009D1A12">
        <w:rPr>
          <w:color w:val="1F4E79" w:themeColor="accent1" w:themeShade="80"/>
        </w:rPr>
        <w:t xml:space="preserve"> cu prevederile Ordonanței de urgență a Guvernului nr. 83/2023.</w:t>
      </w:r>
    </w:p>
    <w:p w14:paraId="71285859" w14:textId="77777777" w:rsidR="008379C3" w:rsidRPr="009D1A12" w:rsidRDefault="008379C3" w:rsidP="008379C3">
      <w:pPr>
        <w:pStyle w:val="BodyText"/>
        <w:spacing w:after="0"/>
        <w:jc w:val="both"/>
        <w:rPr>
          <w:color w:val="1F4E79" w:themeColor="accent1" w:themeShade="80"/>
        </w:rPr>
      </w:pPr>
    </w:p>
    <w:p w14:paraId="71F32E59" w14:textId="77777777" w:rsidR="008379C3" w:rsidRPr="009D1A12" w:rsidRDefault="008379C3" w:rsidP="004C7DA4">
      <w:pPr>
        <w:pStyle w:val="NoSpacing"/>
        <w:rPr>
          <w:rFonts w:eastAsia="Times New Roman" w:cs="Courier New"/>
          <w:b/>
          <w:bCs/>
          <w:color w:val="1F4E79" w:themeColor="accent1" w:themeShade="80"/>
          <w:lang w:eastAsia="ro-RO"/>
        </w:rPr>
      </w:pPr>
    </w:p>
    <w:p w14:paraId="6F6EA878" w14:textId="4DCC1EB6" w:rsidR="007B68D3" w:rsidRPr="009D1A12" w:rsidRDefault="00B75E8A" w:rsidP="004C7DA4">
      <w:pPr>
        <w:pStyle w:val="Heading3"/>
        <w:rPr>
          <w:rFonts w:ascii="Trebuchet MS" w:eastAsia="Times New Roman" w:hAnsi="Trebuchet MS" w:cs="Courier New"/>
          <w:b/>
          <w:bCs/>
          <w:color w:val="1F4E79" w:themeColor="accent1" w:themeShade="80"/>
          <w:sz w:val="22"/>
          <w:szCs w:val="22"/>
          <w:lang w:eastAsia="ro-RO"/>
        </w:rPr>
      </w:pPr>
      <w:bookmarkStart w:id="74" w:name="_Toc151048634"/>
      <w:r w:rsidRPr="009D1A12">
        <w:rPr>
          <w:rFonts w:ascii="Trebuchet MS" w:eastAsia="Times New Roman" w:hAnsi="Trebuchet MS" w:cs="Courier New"/>
          <w:b/>
          <w:bCs/>
          <w:color w:val="1F4E79" w:themeColor="accent1" w:themeShade="80"/>
          <w:sz w:val="22"/>
          <w:szCs w:val="22"/>
          <w:lang w:eastAsia="ro-RO"/>
        </w:rPr>
        <w:t>Activitatea de bază</w:t>
      </w:r>
      <w:bookmarkEnd w:id="74"/>
    </w:p>
    <w:p w14:paraId="7193F1EB" w14:textId="77777777" w:rsidR="004115DF" w:rsidRPr="009D1A12" w:rsidRDefault="004115DF" w:rsidP="004C7DA4">
      <w:pPr>
        <w:pStyle w:val="NoSpacing"/>
        <w:rPr>
          <w:rFonts w:eastAsia="Times New Roman" w:cs="Courier New"/>
          <w:b/>
          <w:bCs/>
          <w:color w:val="1F4E79" w:themeColor="accent1" w:themeShade="80"/>
          <w:lang w:eastAsia="ro-RO"/>
        </w:rPr>
      </w:pPr>
    </w:p>
    <w:p w14:paraId="6387CB00" w14:textId="3DC63842" w:rsidR="00355090" w:rsidRPr="009D1A12" w:rsidRDefault="008379C3" w:rsidP="004C7DA4">
      <w:pPr>
        <w:pStyle w:val="NoSpacing"/>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 xml:space="preserve">Toate </w:t>
      </w:r>
      <w:proofErr w:type="spellStart"/>
      <w:r w:rsidRPr="009D1A12">
        <w:rPr>
          <w:rFonts w:eastAsia="Times New Roman" w:cs="Times New Roman"/>
          <w:color w:val="1F4E79" w:themeColor="accent1" w:themeShade="80"/>
          <w:lang w:eastAsia="ro-RO"/>
        </w:rPr>
        <w:t>activitătile</w:t>
      </w:r>
      <w:proofErr w:type="spellEnd"/>
      <w:r w:rsidRPr="009D1A12">
        <w:rPr>
          <w:rFonts w:eastAsia="Times New Roman" w:cs="Times New Roman"/>
          <w:color w:val="1F4E79" w:themeColor="accent1" w:themeShade="80"/>
          <w:lang w:eastAsia="ro-RO"/>
        </w:rPr>
        <w:t xml:space="preserve"> menționate la </w:t>
      </w:r>
      <w:proofErr w:type="spellStart"/>
      <w:r w:rsidRPr="009D1A12">
        <w:rPr>
          <w:rFonts w:eastAsia="Times New Roman" w:cs="Times New Roman"/>
          <w:color w:val="1F4E79" w:themeColor="accent1" w:themeShade="80"/>
          <w:lang w:eastAsia="ro-RO"/>
        </w:rPr>
        <w:t>sectiunea</w:t>
      </w:r>
      <w:proofErr w:type="spellEnd"/>
      <w:r w:rsidRPr="009D1A12">
        <w:rPr>
          <w:rFonts w:eastAsia="Times New Roman" w:cs="Times New Roman"/>
          <w:color w:val="1F4E79" w:themeColor="accent1" w:themeShade="80"/>
          <w:lang w:eastAsia="ro-RO"/>
        </w:rPr>
        <w:t xml:space="preserve"> 5.2.2 din prezentul Ghid al solicitantului sunt activități obligatorii.</w:t>
      </w:r>
    </w:p>
    <w:p w14:paraId="74904C69" w14:textId="77777777" w:rsidR="008379C3" w:rsidRPr="009D1A12" w:rsidRDefault="008379C3" w:rsidP="004C7DA4">
      <w:pPr>
        <w:pStyle w:val="NoSpacing"/>
        <w:rPr>
          <w:rFonts w:eastAsia="Times New Roman" w:cs="Times New Roman"/>
          <w:color w:val="1F4E79" w:themeColor="accent1" w:themeShade="80"/>
          <w:lang w:eastAsia="ro-RO"/>
        </w:rPr>
      </w:pPr>
    </w:p>
    <w:p w14:paraId="158744B4" w14:textId="10E4F00F" w:rsidR="007B68D3" w:rsidRPr="009D1A12" w:rsidRDefault="00B75E8A" w:rsidP="004C7DA4">
      <w:pPr>
        <w:pStyle w:val="Heading3"/>
        <w:rPr>
          <w:rStyle w:val="Heading3Char"/>
          <w:rFonts w:ascii="Trebuchet MS" w:hAnsi="Trebuchet MS"/>
          <w:b/>
          <w:bCs/>
          <w:color w:val="1F4E79" w:themeColor="accent1" w:themeShade="80"/>
          <w:sz w:val="22"/>
          <w:szCs w:val="22"/>
        </w:rPr>
      </w:pPr>
      <w:bookmarkStart w:id="75" w:name="_Toc151048635"/>
      <w:proofErr w:type="spellStart"/>
      <w:r w:rsidRPr="009D1A12">
        <w:rPr>
          <w:rStyle w:val="Heading3Char"/>
          <w:rFonts w:ascii="Trebuchet MS" w:hAnsi="Trebuchet MS"/>
          <w:b/>
          <w:bCs/>
          <w:color w:val="1F4E79" w:themeColor="accent1" w:themeShade="80"/>
          <w:sz w:val="22"/>
          <w:szCs w:val="22"/>
        </w:rPr>
        <w:t>Activităţi</w:t>
      </w:r>
      <w:proofErr w:type="spellEnd"/>
      <w:r w:rsidRPr="009D1A12">
        <w:rPr>
          <w:rStyle w:val="Heading3Char"/>
          <w:rFonts w:ascii="Trebuchet MS" w:hAnsi="Trebuchet MS"/>
          <w:b/>
          <w:bCs/>
          <w:color w:val="1F4E79" w:themeColor="accent1" w:themeShade="80"/>
          <w:sz w:val="22"/>
          <w:szCs w:val="22"/>
        </w:rPr>
        <w:t xml:space="preserve"> neeligibile</w:t>
      </w:r>
      <w:bookmarkEnd w:id="75"/>
    </w:p>
    <w:p w14:paraId="023CF743" w14:textId="77777777" w:rsidR="00B87562" w:rsidRPr="009D1A12" w:rsidRDefault="00B87562" w:rsidP="004C7DA4">
      <w:pPr>
        <w:rPr>
          <w:b/>
          <w:bCs/>
          <w:color w:val="1F4E79" w:themeColor="accent1" w:themeShade="80"/>
        </w:rPr>
      </w:pPr>
    </w:p>
    <w:p w14:paraId="01297FC7" w14:textId="10BEA1B2" w:rsidR="008379C3" w:rsidRPr="009D1A12" w:rsidRDefault="008379C3" w:rsidP="008379C3">
      <w:pPr>
        <w:jc w:val="both"/>
        <w:rPr>
          <w:color w:val="1F4E79" w:themeColor="accent1" w:themeShade="80"/>
        </w:rPr>
      </w:pPr>
      <w:r w:rsidRPr="009D1A12">
        <w:rPr>
          <w:color w:val="1F4E79" w:themeColor="accent1" w:themeShade="80"/>
        </w:rPr>
        <w:lastRenderedPageBreak/>
        <w:t>Pot fi considerate neeligibile activitățile care fie nu au legătură directă cu activitățile incluse în secțiunea 5.2.2, fie nu sunt necesare pentru execuția proiectului, cu excepția activităților de tipul activități de management de proiect, de suport pentru managementul / coordonarea proiectului.</w:t>
      </w:r>
    </w:p>
    <w:p w14:paraId="52B93948" w14:textId="77777777" w:rsidR="008379C3" w:rsidRPr="009D1A12" w:rsidRDefault="008379C3" w:rsidP="004C7DA4">
      <w:pPr>
        <w:pStyle w:val="NoSpacing"/>
        <w:rPr>
          <w:rFonts w:eastAsia="Times New Roman" w:cs="Courier New"/>
          <w:b/>
          <w:bCs/>
          <w:color w:val="1F4E79" w:themeColor="accent1" w:themeShade="80"/>
          <w:lang w:eastAsia="ro-RO"/>
        </w:rPr>
      </w:pPr>
    </w:p>
    <w:p w14:paraId="63F95E16" w14:textId="56B85DE3" w:rsidR="007B68D3"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76" w:name="_Toc151048636"/>
      <w:r w:rsidRPr="009D1A12">
        <w:rPr>
          <w:rStyle w:val="Heading2Char"/>
          <w:rFonts w:ascii="Trebuchet MS" w:hAnsi="Trebuchet MS"/>
          <w:b/>
          <w:bCs/>
          <w:color w:val="1F4E79" w:themeColor="accent1" w:themeShade="80"/>
          <w:sz w:val="22"/>
          <w:szCs w:val="22"/>
          <w:lang w:val="ro-RO"/>
        </w:rPr>
        <w:t>Eligibilitatea cheltuielilor</w:t>
      </w:r>
      <w:bookmarkEnd w:id="76"/>
    </w:p>
    <w:p w14:paraId="17B14610" w14:textId="2B5A5C7D" w:rsidR="009325BC" w:rsidRPr="009D1A12" w:rsidRDefault="009325BC" w:rsidP="004C7DA4">
      <w:pPr>
        <w:pStyle w:val="NoSpacing"/>
        <w:rPr>
          <w:rFonts w:eastAsia="Times New Roman" w:cs="Times New Roman"/>
          <w:color w:val="1F4E79" w:themeColor="accent1" w:themeShade="80"/>
          <w:lang w:eastAsia="ro-RO"/>
        </w:rPr>
      </w:pPr>
    </w:p>
    <w:p w14:paraId="631C99CA" w14:textId="77777777" w:rsidR="00355090" w:rsidRPr="009D1A12" w:rsidRDefault="00355090" w:rsidP="004C7DA4">
      <w:pPr>
        <w:pStyle w:val="NoSpacing"/>
        <w:rPr>
          <w:rFonts w:eastAsia="Times New Roman" w:cs="Times New Roman"/>
          <w:color w:val="1F4E79" w:themeColor="accent1" w:themeShade="80"/>
          <w:lang w:eastAsia="ro-RO"/>
        </w:rPr>
      </w:pPr>
    </w:p>
    <w:p w14:paraId="5C9EF549" w14:textId="50F7716F" w:rsidR="007B68D3" w:rsidRPr="009D1A12" w:rsidRDefault="00B75E8A" w:rsidP="004C7DA4">
      <w:pPr>
        <w:pStyle w:val="Heading3"/>
        <w:rPr>
          <w:rStyle w:val="Heading3Char"/>
          <w:rFonts w:ascii="Trebuchet MS" w:hAnsi="Trebuchet MS"/>
          <w:b/>
          <w:bCs/>
          <w:color w:val="1F4E79" w:themeColor="accent1" w:themeShade="80"/>
          <w:sz w:val="22"/>
          <w:szCs w:val="22"/>
        </w:rPr>
      </w:pPr>
      <w:bookmarkStart w:id="77" w:name="_Toc151048637"/>
      <w:r w:rsidRPr="009D1A12">
        <w:rPr>
          <w:rStyle w:val="Heading3Char"/>
          <w:rFonts w:ascii="Trebuchet MS" w:hAnsi="Trebuchet MS"/>
          <w:b/>
          <w:bCs/>
          <w:color w:val="1F4E79" w:themeColor="accent1" w:themeShade="80"/>
          <w:sz w:val="22"/>
          <w:szCs w:val="22"/>
        </w:rPr>
        <w:t xml:space="preserve">Baza legală pentru stabilirea </w:t>
      </w:r>
      <w:proofErr w:type="spellStart"/>
      <w:r w:rsidRPr="009D1A12">
        <w:rPr>
          <w:rStyle w:val="Heading3Char"/>
          <w:rFonts w:ascii="Trebuchet MS" w:hAnsi="Trebuchet MS"/>
          <w:b/>
          <w:bCs/>
          <w:color w:val="1F4E79" w:themeColor="accent1" w:themeShade="80"/>
          <w:sz w:val="22"/>
          <w:szCs w:val="22"/>
        </w:rPr>
        <w:t>eligibilităţii</w:t>
      </w:r>
      <w:proofErr w:type="spellEnd"/>
      <w:r w:rsidRPr="009D1A12">
        <w:rPr>
          <w:rStyle w:val="Heading3Char"/>
          <w:rFonts w:ascii="Trebuchet MS" w:hAnsi="Trebuchet MS"/>
          <w:b/>
          <w:bCs/>
          <w:color w:val="1F4E79" w:themeColor="accent1" w:themeShade="80"/>
          <w:sz w:val="22"/>
          <w:szCs w:val="22"/>
        </w:rPr>
        <w:t xml:space="preserve"> cheltuielilor</w:t>
      </w:r>
      <w:bookmarkEnd w:id="77"/>
    </w:p>
    <w:p w14:paraId="2EB285FC" w14:textId="77777777" w:rsidR="00BF10D3" w:rsidRPr="009D1A12" w:rsidRDefault="00BF10D3" w:rsidP="004C7DA4">
      <w:pPr>
        <w:pStyle w:val="NoSpacing"/>
        <w:jc w:val="both"/>
        <w:rPr>
          <w:rFonts w:eastAsia="Times New Roman" w:cs="Times New Roman"/>
          <w:b/>
          <w:bCs/>
          <w:color w:val="1F4E79" w:themeColor="accent1" w:themeShade="80"/>
          <w:lang w:eastAsia="ro-RO"/>
        </w:rPr>
      </w:pPr>
    </w:p>
    <w:p w14:paraId="11F532FB" w14:textId="557E4B5D" w:rsidR="008379C3" w:rsidRPr="009D1A12" w:rsidRDefault="008379C3" w:rsidP="0015444D">
      <w:pPr>
        <w:pStyle w:val="ListParagraph"/>
        <w:numPr>
          <w:ilvl w:val="0"/>
          <w:numId w:val="86"/>
        </w:numPr>
        <w:spacing w:after="0" w:line="240" w:lineRule="auto"/>
        <w:jc w:val="both"/>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r w:rsidR="004D411C" w:rsidRPr="009D1A12">
        <w:rPr>
          <w:rFonts w:eastAsia="Times New Roman" w:cs="Times New Roman"/>
          <w:color w:val="1F4E79" w:themeColor="accent1" w:themeShade="80"/>
          <w:lang w:eastAsia="ro-RO"/>
        </w:rPr>
        <w:t>,</w:t>
      </w:r>
      <w:r w:rsidR="004D411C" w:rsidRPr="009D1A12">
        <w:rPr>
          <w:color w:val="1F4E79" w:themeColor="accent1" w:themeShade="80"/>
        </w:rPr>
        <w:t xml:space="preserve"> </w:t>
      </w:r>
      <w:r w:rsidR="004D411C" w:rsidRPr="009D1A12">
        <w:rPr>
          <w:rFonts w:eastAsia="Times New Roman" w:cs="Times New Roman"/>
          <w:color w:val="1F4E79" w:themeColor="accent1" w:themeShade="80"/>
          <w:lang w:eastAsia="ro-RO"/>
        </w:rPr>
        <w:t xml:space="preserve">cu modificările ulterioare </w:t>
      </w:r>
      <w:r w:rsidRPr="009D1A12">
        <w:rPr>
          <w:rFonts w:eastAsia="Times New Roman" w:cs="Times New Roman"/>
          <w:color w:val="1F4E79" w:themeColor="accent1" w:themeShade="80"/>
          <w:lang w:eastAsia="ro-RO"/>
        </w:rPr>
        <w:t>;</w:t>
      </w:r>
    </w:p>
    <w:p w14:paraId="06B18B4C" w14:textId="77777777" w:rsidR="008379C3" w:rsidRPr="009D1A12" w:rsidRDefault="008379C3" w:rsidP="0015444D">
      <w:pPr>
        <w:pStyle w:val="ListParagraph"/>
        <w:numPr>
          <w:ilvl w:val="0"/>
          <w:numId w:val="86"/>
        </w:numPr>
        <w:spacing w:after="0" w:line="240" w:lineRule="auto"/>
        <w:jc w:val="both"/>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Regulamentul (UE) nr. 2021/1057 al Parlamentului European și al Consiliului din 24 iunie 2021 de instituire a Fondului social european Plus (FSE+) și de abrogare a Regulamentului (UE) nr. 1296/2013;</w:t>
      </w:r>
    </w:p>
    <w:p w14:paraId="64399A5B" w14:textId="77777777" w:rsidR="008379C3" w:rsidRPr="009D1A12" w:rsidRDefault="008379C3" w:rsidP="0015444D">
      <w:pPr>
        <w:pStyle w:val="ListParagraph"/>
        <w:numPr>
          <w:ilvl w:val="0"/>
          <w:numId w:val="86"/>
        </w:numPr>
        <w:spacing w:after="0"/>
        <w:jc w:val="both"/>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 xml:space="preserve">Ordonanță de urgență a Guvernului nr. 83/2023 privind unele măsuri pentru </w:t>
      </w:r>
      <w:proofErr w:type="spellStart"/>
      <w:r w:rsidRPr="009D1A12">
        <w:rPr>
          <w:rFonts w:eastAsia="Times New Roman" w:cs="Times New Roman"/>
          <w:color w:val="1F4E79" w:themeColor="accent1" w:themeShade="80"/>
          <w:lang w:eastAsia="ro-RO"/>
        </w:rPr>
        <w:t>susţinerea</w:t>
      </w:r>
      <w:proofErr w:type="spellEnd"/>
      <w:r w:rsidRPr="009D1A12">
        <w:rPr>
          <w:rFonts w:eastAsia="Times New Roman" w:cs="Times New Roman"/>
          <w:color w:val="1F4E79" w:themeColor="accent1" w:themeShade="80"/>
          <w:lang w:eastAsia="ro-RO"/>
        </w:rPr>
        <w:t xml:space="preserve"> </w:t>
      </w:r>
      <w:proofErr w:type="spellStart"/>
      <w:r w:rsidRPr="009D1A12">
        <w:rPr>
          <w:rFonts w:eastAsia="Times New Roman" w:cs="Times New Roman"/>
          <w:color w:val="1F4E79" w:themeColor="accent1" w:themeShade="80"/>
          <w:lang w:eastAsia="ro-RO"/>
        </w:rPr>
        <w:t>preşcolarilor</w:t>
      </w:r>
      <w:proofErr w:type="spellEnd"/>
      <w:r w:rsidRPr="009D1A12">
        <w:rPr>
          <w:rFonts w:eastAsia="Times New Roman" w:cs="Times New Roman"/>
          <w:color w:val="1F4E79" w:themeColor="accent1" w:themeShade="80"/>
          <w:lang w:eastAsia="ro-RO"/>
        </w:rPr>
        <w:t xml:space="preserve"> </w:t>
      </w:r>
      <w:proofErr w:type="spellStart"/>
      <w:r w:rsidRPr="009D1A12">
        <w:rPr>
          <w:rFonts w:eastAsia="Times New Roman" w:cs="Times New Roman"/>
          <w:color w:val="1F4E79" w:themeColor="accent1" w:themeShade="80"/>
          <w:lang w:eastAsia="ro-RO"/>
        </w:rPr>
        <w:t>şi</w:t>
      </w:r>
      <w:proofErr w:type="spellEnd"/>
      <w:r w:rsidRPr="009D1A12">
        <w:rPr>
          <w:rFonts w:eastAsia="Times New Roman" w:cs="Times New Roman"/>
          <w:color w:val="1F4E79" w:themeColor="accent1" w:themeShade="80"/>
          <w:lang w:eastAsia="ro-RO"/>
        </w:rPr>
        <w:t xml:space="preserve"> elevilor </w:t>
      </w:r>
      <w:proofErr w:type="spellStart"/>
      <w:r w:rsidRPr="009D1A12">
        <w:rPr>
          <w:rFonts w:eastAsia="Times New Roman" w:cs="Times New Roman"/>
          <w:color w:val="1F4E79" w:themeColor="accent1" w:themeShade="80"/>
          <w:lang w:eastAsia="ro-RO"/>
        </w:rPr>
        <w:t>dezavantajaţi</w:t>
      </w:r>
      <w:proofErr w:type="spellEnd"/>
      <w:r w:rsidRPr="009D1A12">
        <w:rPr>
          <w:rFonts w:eastAsia="Times New Roman" w:cs="Times New Roman"/>
          <w:color w:val="1F4E79" w:themeColor="accent1" w:themeShade="80"/>
          <w:lang w:eastAsia="ro-RO"/>
        </w:rPr>
        <w:t xml:space="preserve"> care beneficiază de sprijin </w:t>
      </w:r>
      <w:proofErr w:type="spellStart"/>
      <w:r w:rsidRPr="009D1A12">
        <w:rPr>
          <w:rFonts w:eastAsia="Times New Roman" w:cs="Times New Roman"/>
          <w:color w:val="1F4E79" w:themeColor="accent1" w:themeShade="80"/>
          <w:lang w:eastAsia="ro-RO"/>
        </w:rPr>
        <w:t>educaţional</w:t>
      </w:r>
      <w:proofErr w:type="spellEnd"/>
      <w:r w:rsidRPr="009D1A12">
        <w:rPr>
          <w:rFonts w:eastAsia="Times New Roman" w:cs="Times New Roman"/>
          <w:color w:val="1F4E79" w:themeColor="accent1" w:themeShade="80"/>
          <w:lang w:eastAsia="ro-RO"/>
        </w:rPr>
        <w:t xml:space="preserve"> pe bază de tichete sociale pe suport electronic acordate din fonduri externe nerambursabile </w:t>
      </w:r>
      <w:proofErr w:type="spellStart"/>
      <w:r w:rsidRPr="009D1A12">
        <w:rPr>
          <w:rFonts w:eastAsia="Times New Roman" w:cs="Times New Roman"/>
          <w:color w:val="1F4E79" w:themeColor="accent1" w:themeShade="80"/>
          <w:lang w:eastAsia="ro-RO"/>
        </w:rPr>
        <w:t>şi</w:t>
      </w:r>
      <w:proofErr w:type="spellEnd"/>
      <w:r w:rsidRPr="009D1A12">
        <w:rPr>
          <w:rFonts w:eastAsia="Times New Roman" w:cs="Times New Roman"/>
          <w:color w:val="1F4E79" w:themeColor="accent1" w:themeShade="80"/>
          <w:lang w:eastAsia="ro-RO"/>
        </w:rPr>
        <w:t xml:space="preserve"> luarea unor măsuri în domeniul </w:t>
      </w:r>
      <w:proofErr w:type="spellStart"/>
      <w:r w:rsidRPr="009D1A12">
        <w:rPr>
          <w:rFonts w:eastAsia="Times New Roman" w:cs="Times New Roman"/>
          <w:color w:val="1F4E79" w:themeColor="accent1" w:themeShade="80"/>
          <w:lang w:eastAsia="ro-RO"/>
        </w:rPr>
        <w:t>educaţiei</w:t>
      </w:r>
      <w:proofErr w:type="spellEnd"/>
      <w:r w:rsidRPr="009D1A12">
        <w:rPr>
          <w:rFonts w:eastAsia="Times New Roman" w:cs="Times New Roman"/>
          <w:color w:val="1F4E79" w:themeColor="accent1" w:themeShade="80"/>
          <w:lang w:eastAsia="ro-RO"/>
        </w:rPr>
        <w:t>;</w:t>
      </w:r>
    </w:p>
    <w:p w14:paraId="10E3744C" w14:textId="77777777" w:rsidR="008379C3" w:rsidRPr="009D1A12" w:rsidRDefault="008379C3" w:rsidP="0015444D">
      <w:pPr>
        <w:pStyle w:val="ListParagraph"/>
        <w:numPr>
          <w:ilvl w:val="0"/>
          <w:numId w:val="86"/>
        </w:numPr>
        <w:spacing w:after="0" w:line="240" w:lineRule="auto"/>
        <w:jc w:val="both"/>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Ordonanța de urgență a Guvernului nr.133/2021 privind gestionarea financiară a fondurilor europene pentru perioada de programare 2021-2027 alocate României din Fondul european de dezvoltare regională, Fondul de coeziune, Fondul social european Plus, Fondul pentru o tranziție justă</w:t>
      </w:r>
      <w:r w:rsidRPr="009D1A12">
        <w:rPr>
          <w:color w:val="1F4E79" w:themeColor="accent1" w:themeShade="80"/>
        </w:rPr>
        <w:t xml:space="preserve">, </w:t>
      </w:r>
      <w:r w:rsidRPr="009D1A12">
        <w:rPr>
          <w:rFonts w:eastAsia="Times New Roman" w:cs="Times New Roman"/>
          <w:color w:val="1F4E79" w:themeColor="accent1" w:themeShade="80"/>
          <w:lang w:eastAsia="ro-RO"/>
        </w:rPr>
        <w:t>cu modificările și completările ulterioare;</w:t>
      </w:r>
    </w:p>
    <w:p w14:paraId="00F135EB" w14:textId="77777777" w:rsidR="008379C3" w:rsidRPr="009D1A12" w:rsidRDefault="008379C3" w:rsidP="0015444D">
      <w:pPr>
        <w:pStyle w:val="ListParagraph"/>
        <w:numPr>
          <w:ilvl w:val="0"/>
          <w:numId w:val="86"/>
        </w:numPr>
        <w:spacing w:after="0" w:line="240" w:lineRule="auto"/>
        <w:jc w:val="both"/>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Hotărâre a Guvernului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0AE3596" w14:textId="77777777" w:rsidR="008379C3" w:rsidRPr="009D1A12" w:rsidRDefault="008379C3" w:rsidP="0015444D">
      <w:pPr>
        <w:pStyle w:val="ListParagraph"/>
        <w:numPr>
          <w:ilvl w:val="0"/>
          <w:numId w:val="86"/>
        </w:numPr>
        <w:spacing w:after="0" w:line="240" w:lineRule="auto"/>
        <w:jc w:val="both"/>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Hotărâre 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Pr="009D1A12">
        <w:rPr>
          <w:color w:val="1F4E79" w:themeColor="accent1" w:themeShade="80"/>
        </w:rPr>
        <w:t xml:space="preserve"> </w:t>
      </w:r>
      <w:r w:rsidRPr="009D1A12">
        <w:rPr>
          <w:rFonts w:eastAsia="Times New Roman" w:cs="Times New Roman"/>
          <w:color w:val="1F4E79" w:themeColor="accent1" w:themeShade="80"/>
          <w:lang w:eastAsia="ro-RO"/>
        </w:rPr>
        <w:t>cu modificările și completările ulterioare.</w:t>
      </w:r>
    </w:p>
    <w:p w14:paraId="49DC0971" w14:textId="77777777" w:rsidR="000F149B" w:rsidRPr="009D1A12" w:rsidRDefault="000F149B" w:rsidP="004C7DA4">
      <w:pPr>
        <w:pStyle w:val="NoSpacing"/>
        <w:ind w:left="720"/>
        <w:jc w:val="both"/>
        <w:rPr>
          <w:rFonts w:eastAsia="Times New Roman" w:cs="Times New Roman"/>
          <w:color w:val="1F4E79" w:themeColor="accent1" w:themeShade="80"/>
          <w:lang w:eastAsia="ro-RO"/>
        </w:rPr>
      </w:pPr>
    </w:p>
    <w:p w14:paraId="5594A28A" w14:textId="350245EA" w:rsidR="007E13A2" w:rsidRPr="009D1A12" w:rsidRDefault="00BF10D3" w:rsidP="004C7DA4">
      <w:pPr>
        <w:pStyle w:val="Heading3"/>
        <w:rPr>
          <w:rStyle w:val="Heading3Char"/>
          <w:rFonts w:ascii="Trebuchet MS" w:hAnsi="Trebuchet MS"/>
          <w:b/>
          <w:bCs/>
          <w:color w:val="1F4E79" w:themeColor="accent1" w:themeShade="80"/>
          <w:sz w:val="22"/>
          <w:szCs w:val="22"/>
        </w:rPr>
      </w:pPr>
      <w:r w:rsidRPr="009D1A12">
        <w:rPr>
          <w:rStyle w:val="Heading3Char"/>
          <w:rFonts w:ascii="Trebuchet MS" w:hAnsi="Trebuchet MS"/>
          <w:b/>
          <w:bCs/>
          <w:color w:val="1F4E79" w:themeColor="accent1" w:themeShade="80"/>
          <w:sz w:val="22"/>
          <w:szCs w:val="22"/>
        </w:rPr>
        <w:t xml:space="preserve">  </w:t>
      </w:r>
      <w:bookmarkStart w:id="78" w:name="_Toc151048638"/>
      <w:r w:rsidR="00B75E8A" w:rsidRPr="009D1A12">
        <w:rPr>
          <w:rStyle w:val="Heading3Char"/>
          <w:rFonts w:ascii="Trebuchet MS" w:hAnsi="Trebuchet MS"/>
          <w:b/>
          <w:bCs/>
          <w:color w:val="1F4E79" w:themeColor="accent1" w:themeShade="80"/>
          <w:sz w:val="22"/>
          <w:szCs w:val="22"/>
        </w:rPr>
        <w:t xml:space="preserve">Categorii </w:t>
      </w:r>
      <w:proofErr w:type="spellStart"/>
      <w:r w:rsidR="00B75E8A" w:rsidRPr="009D1A12">
        <w:rPr>
          <w:rStyle w:val="Heading3Char"/>
          <w:rFonts w:ascii="Trebuchet MS" w:hAnsi="Trebuchet MS"/>
          <w:b/>
          <w:bCs/>
          <w:color w:val="1F4E79" w:themeColor="accent1" w:themeShade="80"/>
          <w:sz w:val="22"/>
          <w:szCs w:val="22"/>
        </w:rPr>
        <w:t>şi</w:t>
      </w:r>
      <w:proofErr w:type="spellEnd"/>
      <w:r w:rsidR="00B75E8A" w:rsidRPr="009D1A12">
        <w:rPr>
          <w:rStyle w:val="Heading3Char"/>
          <w:rFonts w:ascii="Trebuchet MS" w:hAnsi="Trebuchet MS"/>
          <w:b/>
          <w:bCs/>
          <w:color w:val="1F4E79" w:themeColor="accent1" w:themeShade="80"/>
          <w:sz w:val="22"/>
          <w:szCs w:val="22"/>
        </w:rPr>
        <w:t xml:space="preserve"> plafoane de cheltuieli eligibile</w:t>
      </w:r>
      <w:bookmarkEnd w:id="78"/>
    </w:p>
    <w:p w14:paraId="7C985AC8" w14:textId="77777777" w:rsidR="0032448D" w:rsidRPr="009D1A12" w:rsidRDefault="0032448D" w:rsidP="004C7DA4">
      <w:pPr>
        <w:pStyle w:val="NoSpacing"/>
        <w:jc w:val="both"/>
        <w:rPr>
          <w:rFonts w:eastAsia="Times New Roman" w:cs="Times New Roman"/>
          <w:color w:val="1F4E79" w:themeColor="accent1" w:themeShade="80"/>
          <w:lang w:eastAsia="ro-RO" w:bidi="ro-RO"/>
        </w:rPr>
      </w:pPr>
    </w:p>
    <w:p w14:paraId="341D71A0" w14:textId="77777777" w:rsidR="00256649" w:rsidRPr="009D1A12" w:rsidRDefault="00256649" w:rsidP="00256649">
      <w:pPr>
        <w:pStyle w:val="NoSpacing"/>
        <w:jc w:val="both"/>
        <w:rPr>
          <w:rFonts w:eastAsia="Times New Roman" w:cs="Times New Roman"/>
          <w:color w:val="1F4E79" w:themeColor="accent1" w:themeShade="80"/>
          <w:lang w:eastAsia="ro-RO" w:bidi="ro-RO"/>
        </w:rPr>
      </w:pPr>
      <w:r w:rsidRPr="009D1A12">
        <w:rPr>
          <w:rFonts w:eastAsia="Times New Roman" w:cs="Times New Roman"/>
          <w:color w:val="1F4E79" w:themeColor="accent1" w:themeShade="80"/>
          <w:lang w:eastAsia="ro-RO" w:bidi="ro-RO"/>
        </w:rPr>
        <w:t>Cheltuielile se vor deconta pe baza valorii nominale a tichetelor sociale pe suport electronic pentru sprijin educațional, în conformitate cu prevederile Ordonanței de urgență a Guvernului nr. 83/2023.</w:t>
      </w:r>
    </w:p>
    <w:p w14:paraId="689CC3E4" w14:textId="77777777" w:rsidR="00256649" w:rsidRPr="009D1A12" w:rsidRDefault="00256649" w:rsidP="00256649">
      <w:pPr>
        <w:pStyle w:val="NoSpacing"/>
        <w:jc w:val="both"/>
        <w:rPr>
          <w:rFonts w:eastAsia="Times New Roman" w:cs="Times New Roman"/>
          <w:color w:val="1F4E79" w:themeColor="accent1" w:themeShade="80"/>
          <w:lang w:eastAsia="ro-RO" w:bidi="ro-RO"/>
        </w:rPr>
      </w:pPr>
    </w:p>
    <w:p w14:paraId="6113E794" w14:textId="4A628305" w:rsidR="00256649" w:rsidRPr="009D1A12" w:rsidRDefault="00256649" w:rsidP="00256649">
      <w:pPr>
        <w:pStyle w:val="NoSpacing"/>
        <w:jc w:val="both"/>
        <w:rPr>
          <w:rFonts w:eastAsia="Times New Roman" w:cs="Times New Roman"/>
          <w:color w:val="1F4E79" w:themeColor="accent1" w:themeShade="80"/>
          <w:lang w:eastAsia="ro-RO" w:bidi="ro-RO"/>
        </w:rPr>
      </w:pPr>
      <w:r w:rsidRPr="009D1A12">
        <w:rPr>
          <w:rFonts w:eastAsia="Times New Roman" w:cs="Times New Roman"/>
          <w:color w:val="1F4E79" w:themeColor="accent1" w:themeShade="80"/>
          <w:lang w:eastAsia="ro-RO" w:bidi="ro-RO"/>
        </w:rPr>
        <w:t xml:space="preserve">În cadrul acestui apel de proiecte, vor putea fi decontate și cheltuieli efectuate anterior semnării deciziei de finanțare, cu respectarea prevederilor </w:t>
      </w:r>
      <w:r w:rsidR="003419B0" w:rsidRPr="009D1A12">
        <w:rPr>
          <w:rFonts w:eastAsia="Times New Roman" w:cs="Times New Roman"/>
          <w:color w:val="1F4E79" w:themeColor="accent1" w:themeShade="80"/>
          <w:lang w:eastAsia="ro-RO" w:bidi="ro-RO"/>
        </w:rPr>
        <w:t xml:space="preserve">art. 63 alin.(2) al </w:t>
      </w:r>
      <w:r w:rsidRPr="009D1A12">
        <w:rPr>
          <w:rFonts w:eastAsia="Times New Roman" w:cs="Times New Roman"/>
          <w:color w:val="1F4E79" w:themeColor="accent1" w:themeShade="80"/>
          <w:lang w:eastAsia="ro-RO" w:bidi="ro-RO"/>
        </w:rPr>
        <w:t xml:space="preserve">Regulamentului (UE) nr. 2021/1060, </w:t>
      </w:r>
      <w:r w:rsidR="003419B0" w:rsidRPr="009D1A12">
        <w:rPr>
          <w:rFonts w:eastAsia="Times New Roman" w:cs="Times New Roman"/>
          <w:color w:val="1F4E79" w:themeColor="accent1" w:themeShade="80"/>
          <w:lang w:eastAsia="ro-RO" w:bidi="ro-RO"/>
        </w:rPr>
        <w:t>cu modificările ulterioare</w:t>
      </w:r>
      <w:r w:rsidRPr="009D1A12">
        <w:rPr>
          <w:rFonts w:eastAsia="Times New Roman" w:cs="Times New Roman"/>
          <w:color w:val="1F4E79" w:themeColor="accent1" w:themeShade="80"/>
          <w:lang w:eastAsia="ro-RO" w:bidi="ro-RO"/>
        </w:rPr>
        <w:t>:</w:t>
      </w:r>
    </w:p>
    <w:p w14:paraId="53A80C3B" w14:textId="77777777" w:rsidR="00256649" w:rsidRPr="009D1A12" w:rsidRDefault="00256649" w:rsidP="00256649">
      <w:pPr>
        <w:pStyle w:val="NoSpacing"/>
        <w:ind w:left="708"/>
        <w:jc w:val="both"/>
        <w:rPr>
          <w:rFonts w:eastAsia="Times New Roman" w:cs="Times New Roman"/>
          <w:color w:val="1F4E79" w:themeColor="accent1" w:themeShade="80"/>
          <w:lang w:eastAsia="ro-RO" w:bidi="ro-RO"/>
        </w:rPr>
      </w:pPr>
      <w:r w:rsidRPr="009D1A12">
        <w:rPr>
          <w:rFonts w:eastAsia="Times New Roman" w:cs="Times New Roman"/>
          <w:color w:val="1F4E79" w:themeColor="accent1" w:themeShade="80"/>
          <w:lang w:eastAsia="ro-RO" w:bidi="ro-RO"/>
        </w:rPr>
        <w:t xml:space="preserve">„Cheltuielile sunt eligibile pentru o </w:t>
      </w:r>
      <w:proofErr w:type="spellStart"/>
      <w:r w:rsidRPr="009D1A12">
        <w:rPr>
          <w:rFonts w:eastAsia="Times New Roman" w:cs="Times New Roman"/>
          <w:color w:val="1F4E79" w:themeColor="accent1" w:themeShade="80"/>
          <w:lang w:eastAsia="ro-RO" w:bidi="ro-RO"/>
        </w:rPr>
        <w:t>contribuţie</w:t>
      </w:r>
      <w:proofErr w:type="spellEnd"/>
      <w:r w:rsidRPr="009D1A12">
        <w:rPr>
          <w:rFonts w:eastAsia="Times New Roman" w:cs="Times New Roman"/>
          <w:color w:val="1F4E79" w:themeColor="accent1" w:themeShade="80"/>
          <w:lang w:eastAsia="ro-RO" w:bidi="ro-RO"/>
        </w:rPr>
        <w:t xml:space="preserve"> din fonduri dacă au fost suportate de un beneficiar sau de partenerul privat din cadrul unei </w:t>
      </w:r>
      <w:proofErr w:type="spellStart"/>
      <w:r w:rsidRPr="009D1A12">
        <w:rPr>
          <w:rFonts w:eastAsia="Times New Roman" w:cs="Times New Roman"/>
          <w:color w:val="1F4E79" w:themeColor="accent1" w:themeShade="80"/>
          <w:lang w:eastAsia="ro-RO" w:bidi="ro-RO"/>
        </w:rPr>
        <w:t>operaţiuni</w:t>
      </w:r>
      <w:proofErr w:type="spellEnd"/>
      <w:r w:rsidRPr="009D1A12">
        <w:rPr>
          <w:rFonts w:eastAsia="Times New Roman" w:cs="Times New Roman"/>
          <w:color w:val="1F4E79" w:themeColor="accent1" w:themeShade="80"/>
          <w:lang w:eastAsia="ro-RO" w:bidi="ro-RO"/>
        </w:rPr>
        <w:t xml:space="preserve"> PPP și plătite în cadrul implementării </w:t>
      </w:r>
      <w:proofErr w:type="spellStart"/>
      <w:r w:rsidRPr="009D1A12">
        <w:rPr>
          <w:rFonts w:eastAsia="Times New Roman" w:cs="Times New Roman"/>
          <w:color w:val="1F4E79" w:themeColor="accent1" w:themeShade="80"/>
          <w:lang w:eastAsia="ro-RO" w:bidi="ro-RO"/>
        </w:rPr>
        <w:t>operaţiunilor</w:t>
      </w:r>
      <w:proofErr w:type="spellEnd"/>
      <w:r w:rsidRPr="009D1A12">
        <w:rPr>
          <w:rFonts w:eastAsia="Times New Roman" w:cs="Times New Roman"/>
          <w:color w:val="1F4E79" w:themeColor="accent1" w:themeShade="80"/>
          <w:lang w:eastAsia="ro-RO" w:bidi="ro-RO"/>
        </w:rPr>
        <w:t>, între data transmiterii programului către Comisie sau data de 1 ianuarie 2021, oricare dintre aceste date survine prima, și 31 decembrie 2029”</w:t>
      </w:r>
    </w:p>
    <w:p w14:paraId="70EA09C0" w14:textId="77777777" w:rsidR="00256649" w:rsidRPr="009D1A12" w:rsidRDefault="00256649" w:rsidP="00256649">
      <w:pPr>
        <w:pStyle w:val="NoSpacing"/>
        <w:jc w:val="both"/>
        <w:rPr>
          <w:rFonts w:eastAsia="Times New Roman" w:cs="Times New Roman"/>
          <w:color w:val="1F4E79" w:themeColor="accent1" w:themeShade="80"/>
          <w:lang w:eastAsia="ro-RO" w:bidi="ro-RO"/>
        </w:rPr>
      </w:pPr>
      <w:r w:rsidRPr="009D1A12">
        <w:rPr>
          <w:rFonts w:eastAsia="Times New Roman" w:cs="Times New Roman"/>
          <w:color w:val="1F4E79" w:themeColor="accent1" w:themeShade="80"/>
          <w:lang w:eastAsia="ro-RO" w:bidi="ro-RO"/>
        </w:rPr>
        <w:t>coroborat cu articolul 63 alin (6):</w:t>
      </w:r>
    </w:p>
    <w:p w14:paraId="5D84EE2E" w14:textId="77777777" w:rsidR="00256649" w:rsidRPr="009D1A12" w:rsidRDefault="00256649" w:rsidP="00256649">
      <w:pPr>
        <w:pStyle w:val="NoSpacing"/>
        <w:ind w:left="708"/>
        <w:jc w:val="both"/>
        <w:rPr>
          <w:rFonts w:eastAsia="Times New Roman" w:cs="Times New Roman"/>
          <w:i/>
          <w:iCs/>
          <w:color w:val="1F4E79" w:themeColor="accent1" w:themeShade="80"/>
          <w:lang w:eastAsia="ro-RO" w:bidi="ro-RO"/>
        </w:rPr>
      </w:pPr>
      <w:r w:rsidRPr="009D1A12">
        <w:rPr>
          <w:rFonts w:eastAsia="Times New Roman" w:cs="Times New Roman"/>
          <w:i/>
          <w:iCs/>
          <w:color w:val="1F4E79" w:themeColor="accent1" w:themeShade="80"/>
          <w:lang w:eastAsia="ro-RO" w:bidi="ro-RO"/>
        </w:rPr>
        <w:lastRenderedPageBreak/>
        <w:t xml:space="preserve">„Operațiunile nu sunt selectate pentru sprijin din fonduri dacă au fost finalizate fizic sau implementate integral înainte de depunerea cererii de </w:t>
      </w:r>
      <w:proofErr w:type="spellStart"/>
      <w:r w:rsidRPr="009D1A12">
        <w:rPr>
          <w:rFonts w:eastAsia="Times New Roman" w:cs="Times New Roman"/>
          <w:i/>
          <w:iCs/>
          <w:color w:val="1F4E79" w:themeColor="accent1" w:themeShade="80"/>
          <w:lang w:eastAsia="ro-RO" w:bidi="ro-RO"/>
        </w:rPr>
        <w:t>finanţare</w:t>
      </w:r>
      <w:proofErr w:type="spellEnd"/>
      <w:r w:rsidRPr="009D1A12">
        <w:rPr>
          <w:rFonts w:eastAsia="Times New Roman" w:cs="Times New Roman"/>
          <w:i/>
          <w:iCs/>
          <w:color w:val="1F4E79" w:themeColor="accent1" w:themeShade="80"/>
          <w:lang w:eastAsia="ro-RO" w:bidi="ro-RO"/>
        </w:rPr>
        <w:t xml:space="preserve"> în cadrul programului, indiferent dacă au fost efectuate sau nu toate </w:t>
      </w:r>
      <w:proofErr w:type="spellStart"/>
      <w:r w:rsidRPr="009D1A12">
        <w:rPr>
          <w:rFonts w:eastAsia="Times New Roman" w:cs="Times New Roman"/>
          <w:i/>
          <w:iCs/>
          <w:color w:val="1F4E79" w:themeColor="accent1" w:themeShade="80"/>
          <w:lang w:eastAsia="ro-RO" w:bidi="ro-RO"/>
        </w:rPr>
        <w:t>plăţile</w:t>
      </w:r>
      <w:proofErr w:type="spellEnd"/>
      <w:r w:rsidRPr="009D1A12">
        <w:rPr>
          <w:rFonts w:eastAsia="Times New Roman" w:cs="Times New Roman"/>
          <w:i/>
          <w:iCs/>
          <w:color w:val="1F4E79" w:themeColor="accent1" w:themeShade="80"/>
          <w:lang w:eastAsia="ro-RO" w:bidi="ro-RO"/>
        </w:rPr>
        <w:t xml:space="preserve"> aferente”.</w:t>
      </w:r>
    </w:p>
    <w:p w14:paraId="4FB2360C" w14:textId="77777777" w:rsidR="00256649" w:rsidRPr="009D1A12" w:rsidRDefault="00256649" w:rsidP="00256649">
      <w:pPr>
        <w:pStyle w:val="NoSpacing"/>
        <w:jc w:val="both"/>
        <w:rPr>
          <w:rFonts w:eastAsia="Times New Roman" w:cs="Times New Roman"/>
          <w:i/>
          <w:iCs/>
          <w:color w:val="1F4E79" w:themeColor="accent1" w:themeShade="80"/>
          <w:lang w:eastAsia="ro-RO" w:bidi="ro-RO"/>
        </w:rPr>
      </w:pPr>
    </w:p>
    <w:p w14:paraId="02D05450" w14:textId="77777777" w:rsidR="00256649" w:rsidRPr="009D1A12" w:rsidRDefault="00256649" w:rsidP="00256649">
      <w:pPr>
        <w:pStyle w:val="NoSpacing"/>
        <w:jc w:val="both"/>
        <w:rPr>
          <w:color w:val="1F4E79" w:themeColor="accent1" w:themeShade="80"/>
        </w:rPr>
      </w:pPr>
      <w:r w:rsidRPr="009D1A12">
        <w:rPr>
          <w:color w:val="1F4E79" w:themeColor="accent1" w:themeShade="80"/>
        </w:rPr>
        <w:t>Cheltuielile eligibile sunt:</w:t>
      </w:r>
    </w:p>
    <w:p w14:paraId="0D3F2E66" w14:textId="77777777" w:rsidR="00256649" w:rsidRPr="009D1A12" w:rsidRDefault="00256649" w:rsidP="00256649">
      <w:pPr>
        <w:pStyle w:val="NoSpacing"/>
        <w:jc w:val="both"/>
        <w:rPr>
          <w:color w:val="1F4E79" w:themeColor="accent1" w:themeShade="80"/>
        </w:rPr>
      </w:pPr>
      <w:bookmarkStart w:id="79" w:name="_Hlk145949543"/>
      <w:r w:rsidRPr="009D1A12">
        <w:rPr>
          <w:color w:val="1F4E79" w:themeColor="accent1" w:themeShade="80"/>
        </w:rPr>
        <w:t xml:space="preserve">Categoria - </w:t>
      </w:r>
      <w:proofErr w:type="spellStart"/>
      <w:r w:rsidRPr="009D1A12">
        <w:rPr>
          <w:color w:val="1F4E79" w:themeColor="accent1" w:themeShade="80"/>
        </w:rPr>
        <w:t>Deprivare</w:t>
      </w:r>
      <w:proofErr w:type="spellEnd"/>
      <w:r w:rsidRPr="009D1A12">
        <w:rPr>
          <w:color w:val="1F4E79" w:themeColor="accent1" w:themeShade="80"/>
        </w:rPr>
        <w:t xml:space="preserve"> alimentară </w:t>
      </w:r>
    </w:p>
    <w:p w14:paraId="4BE3AE69" w14:textId="547DE0CB" w:rsidR="00256649" w:rsidRPr="009D1A12" w:rsidRDefault="00256649" w:rsidP="00256649">
      <w:pPr>
        <w:pStyle w:val="NoSpacing"/>
        <w:ind w:firstLine="708"/>
        <w:jc w:val="both"/>
        <w:rPr>
          <w:color w:val="1F4E79" w:themeColor="accent1" w:themeShade="80"/>
        </w:rPr>
      </w:pPr>
      <w:r w:rsidRPr="009D1A12">
        <w:rPr>
          <w:color w:val="1F4E79" w:themeColor="accent1" w:themeShade="80"/>
        </w:rPr>
        <w:t xml:space="preserve">- Subcategoria  - Cheltuieli în temeiul </w:t>
      </w:r>
      <w:r w:rsidR="00C55438" w:rsidRPr="009D1A12">
        <w:rPr>
          <w:color w:val="1F4E79" w:themeColor="accent1" w:themeShade="80"/>
        </w:rPr>
        <w:t>art. 22 alin. (1) lit. (a) din Regulamentul (UE) nr.2021/1057, cu modificările și completările ulterioare</w:t>
      </w:r>
      <w:r w:rsidRPr="009D1A12">
        <w:rPr>
          <w:color w:val="1F4E79" w:themeColor="accent1" w:themeShade="80"/>
        </w:rPr>
        <w:t>.</w:t>
      </w:r>
    </w:p>
    <w:bookmarkEnd w:id="79"/>
    <w:p w14:paraId="78A6DB2E" w14:textId="77777777" w:rsidR="00256649" w:rsidRPr="009D1A12" w:rsidRDefault="00256649" w:rsidP="00256649">
      <w:pPr>
        <w:pStyle w:val="NoSpacing"/>
        <w:jc w:val="both"/>
        <w:rPr>
          <w:rFonts w:eastAsia="Times New Roman" w:cs="Times New Roman"/>
          <w:color w:val="1F4E79" w:themeColor="accent1" w:themeShade="80"/>
          <w:lang w:eastAsia="ro-RO" w:bidi="ro-RO"/>
        </w:rPr>
      </w:pPr>
    </w:p>
    <w:p w14:paraId="584A2926" w14:textId="77777777" w:rsidR="00256649" w:rsidRPr="009D1A12" w:rsidRDefault="00256649" w:rsidP="004C7DA4">
      <w:pPr>
        <w:pStyle w:val="NoSpacing"/>
        <w:jc w:val="both"/>
        <w:rPr>
          <w:rFonts w:eastAsia="Times New Roman" w:cs="Times New Roman"/>
          <w:color w:val="1F4E79" w:themeColor="accent1" w:themeShade="80"/>
          <w:lang w:eastAsia="ro-RO" w:bidi="ro-RO"/>
        </w:rPr>
      </w:pPr>
    </w:p>
    <w:p w14:paraId="5BB1490D" w14:textId="77777777" w:rsidR="00B36F5C" w:rsidRPr="009D1A12" w:rsidRDefault="00B36F5C" w:rsidP="004C7DA4">
      <w:pPr>
        <w:pStyle w:val="NoSpacing"/>
        <w:jc w:val="both"/>
        <w:rPr>
          <w:rFonts w:eastAsia="Times New Roman" w:cs="Times New Roman"/>
          <w:color w:val="1F4E79" w:themeColor="accent1" w:themeShade="80"/>
          <w:lang w:eastAsia="ro-RO" w:bidi="ro-RO"/>
        </w:rPr>
      </w:pPr>
    </w:p>
    <w:p w14:paraId="51EC1DA3" w14:textId="28D86D62" w:rsidR="00877C08" w:rsidRPr="009D1A12" w:rsidRDefault="00124234" w:rsidP="004C7DA4">
      <w:pPr>
        <w:pStyle w:val="Heading3"/>
        <w:rPr>
          <w:rStyle w:val="Heading3Char"/>
          <w:rFonts w:ascii="Trebuchet MS" w:hAnsi="Trebuchet MS"/>
          <w:b/>
          <w:bCs/>
          <w:color w:val="1F4E79" w:themeColor="accent1" w:themeShade="80"/>
          <w:sz w:val="22"/>
          <w:szCs w:val="22"/>
        </w:rPr>
      </w:pPr>
      <w:r w:rsidRPr="009D1A12">
        <w:rPr>
          <w:rStyle w:val="Heading3Char"/>
          <w:rFonts w:ascii="Trebuchet MS" w:hAnsi="Trebuchet MS"/>
          <w:color w:val="1F4E79" w:themeColor="accent1" w:themeShade="80"/>
          <w:sz w:val="22"/>
          <w:szCs w:val="22"/>
        </w:rPr>
        <w:t xml:space="preserve"> </w:t>
      </w:r>
      <w:bookmarkStart w:id="80" w:name="_Toc151048639"/>
      <w:r w:rsidR="00B75E8A" w:rsidRPr="009D1A12">
        <w:rPr>
          <w:rStyle w:val="Heading3Char"/>
          <w:rFonts w:ascii="Trebuchet MS" w:hAnsi="Trebuchet MS"/>
          <w:b/>
          <w:bCs/>
          <w:color w:val="1F4E79" w:themeColor="accent1" w:themeShade="80"/>
          <w:sz w:val="22"/>
          <w:szCs w:val="22"/>
        </w:rPr>
        <w:t>Categorii de cheltuieli neeligibile</w:t>
      </w:r>
      <w:bookmarkEnd w:id="80"/>
    </w:p>
    <w:p w14:paraId="694B216A" w14:textId="77777777" w:rsidR="009369BA" w:rsidRPr="009D1A12" w:rsidRDefault="009369BA" w:rsidP="004C7DA4">
      <w:pPr>
        <w:rPr>
          <w:b/>
          <w:bCs/>
          <w:color w:val="1F4E79" w:themeColor="accent1" w:themeShade="80"/>
        </w:rPr>
      </w:pPr>
    </w:p>
    <w:p w14:paraId="0321D57A" w14:textId="2D9B047C" w:rsidR="009B42EC" w:rsidRPr="009D1A12" w:rsidRDefault="007827B0" w:rsidP="004C7DA4">
      <w:pPr>
        <w:pStyle w:val="NoSpacing"/>
        <w:jc w:val="both"/>
        <w:rPr>
          <w:rFonts w:eastAsia="Times New Roman" w:cs="Courier New"/>
          <w:iCs/>
          <w:color w:val="1F4E79" w:themeColor="accent1" w:themeShade="80"/>
          <w:lang w:eastAsia="ro-RO"/>
        </w:rPr>
      </w:pPr>
      <w:r w:rsidRPr="009D1A12">
        <w:rPr>
          <w:rFonts w:eastAsia="Times New Roman" w:cs="Courier New"/>
          <w:iCs/>
          <w:color w:val="1F4E79" w:themeColor="accent1" w:themeShade="80"/>
          <w:lang w:eastAsia="ro-RO"/>
        </w:rPr>
        <w:t xml:space="preserve">Sunt neeligibile toate cheltuielile care nu sunt prevăzute la cap.5.3.2 Categorii </w:t>
      </w:r>
      <w:proofErr w:type="spellStart"/>
      <w:r w:rsidRPr="009D1A12">
        <w:rPr>
          <w:rFonts w:eastAsia="Times New Roman" w:cs="Courier New"/>
          <w:iCs/>
          <w:color w:val="1F4E79" w:themeColor="accent1" w:themeShade="80"/>
          <w:lang w:eastAsia="ro-RO"/>
        </w:rPr>
        <w:t>şi</w:t>
      </w:r>
      <w:proofErr w:type="spellEnd"/>
      <w:r w:rsidRPr="009D1A12">
        <w:rPr>
          <w:rFonts w:eastAsia="Times New Roman" w:cs="Courier New"/>
          <w:iCs/>
          <w:color w:val="1F4E79" w:themeColor="accent1" w:themeShade="80"/>
          <w:lang w:eastAsia="ro-RO"/>
        </w:rPr>
        <w:t xml:space="preserve"> plafoane de cheltuieli eligibile</w:t>
      </w:r>
      <w:r w:rsidR="00E711BD" w:rsidRPr="009D1A12">
        <w:rPr>
          <w:rFonts w:eastAsia="Times New Roman" w:cs="Courier New"/>
          <w:iCs/>
          <w:color w:val="1F4E79" w:themeColor="accent1" w:themeShade="80"/>
          <w:lang w:eastAsia="ro-RO"/>
        </w:rPr>
        <w:t>.</w:t>
      </w:r>
    </w:p>
    <w:p w14:paraId="481A6C81" w14:textId="77777777" w:rsidR="00E711BD" w:rsidRPr="009D1A12" w:rsidRDefault="00E711BD" w:rsidP="004C7DA4">
      <w:pPr>
        <w:pStyle w:val="NoSpacing"/>
        <w:jc w:val="both"/>
        <w:rPr>
          <w:rFonts w:eastAsia="Times New Roman" w:cs="Courier New"/>
          <w:iCs/>
          <w:color w:val="1F4E79" w:themeColor="accent1" w:themeShade="80"/>
          <w:lang w:eastAsia="ro-RO"/>
        </w:rPr>
      </w:pPr>
    </w:p>
    <w:p w14:paraId="01274B0A" w14:textId="0C10AB71" w:rsidR="007B68D3" w:rsidRPr="009D1A12" w:rsidRDefault="00B75E8A" w:rsidP="004C7DA4">
      <w:pPr>
        <w:pStyle w:val="Heading3"/>
        <w:rPr>
          <w:rStyle w:val="Heading3Char"/>
          <w:rFonts w:ascii="Trebuchet MS" w:hAnsi="Trebuchet MS"/>
          <w:b/>
          <w:bCs/>
          <w:color w:val="1F4E79" w:themeColor="accent1" w:themeShade="80"/>
          <w:sz w:val="22"/>
          <w:szCs w:val="22"/>
        </w:rPr>
      </w:pPr>
      <w:bookmarkStart w:id="81" w:name="_Toc151048640"/>
      <w:proofErr w:type="spellStart"/>
      <w:r w:rsidRPr="009D1A12">
        <w:rPr>
          <w:rStyle w:val="Heading3Char"/>
          <w:rFonts w:ascii="Trebuchet MS" w:hAnsi="Trebuchet MS"/>
          <w:b/>
          <w:bCs/>
          <w:color w:val="1F4E79" w:themeColor="accent1" w:themeShade="80"/>
          <w:sz w:val="22"/>
          <w:szCs w:val="22"/>
        </w:rPr>
        <w:t>Opţiuni</w:t>
      </w:r>
      <w:proofErr w:type="spellEnd"/>
      <w:r w:rsidRPr="009D1A12">
        <w:rPr>
          <w:rStyle w:val="Heading3Char"/>
          <w:rFonts w:ascii="Trebuchet MS" w:hAnsi="Trebuchet MS"/>
          <w:b/>
          <w:bCs/>
          <w:color w:val="1F4E79" w:themeColor="accent1" w:themeShade="80"/>
          <w:sz w:val="22"/>
          <w:szCs w:val="22"/>
        </w:rPr>
        <w:t xml:space="preserve"> de costuri simplificate. Costuri directe </w:t>
      </w:r>
      <w:proofErr w:type="spellStart"/>
      <w:r w:rsidRPr="009D1A12">
        <w:rPr>
          <w:rStyle w:val="Heading3Char"/>
          <w:rFonts w:ascii="Trebuchet MS" w:hAnsi="Trebuchet MS"/>
          <w:b/>
          <w:bCs/>
          <w:color w:val="1F4E79" w:themeColor="accent1" w:themeShade="80"/>
          <w:sz w:val="22"/>
          <w:szCs w:val="22"/>
        </w:rPr>
        <w:t>şi</w:t>
      </w:r>
      <w:proofErr w:type="spellEnd"/>
      <w:r w:rsidRPr="009D1A12">
        <w:rPr>
          <w:rStyle w:val="Heading3Char"/>
          <w:rFonts w:ascii="Trebuchet MS" w:hAnsi="Trebuchet MS"/>
          <w:b/>
          <w:bCs/>
          <w:color w:val="1F4E79" w:themeColor="accent1" w:themeShade="80"/>
          <w:sz w:val="22"/>
          <w:szCs w:val="22"/>
        </w:rPr>
        <w:t xml:space="preserve"> costuri indirecte</w:t>
      </w:r>
      <w:bookmarkEnd w:id="81"/>
    </w:p>
    <w:p w14:paraId="240887EF" w14:textId="77777777" w:rsidR="00B36F5C" w:rsidRPr="009D1A12" w:rsidRDefault="00B36F5C" w:rsidP="004C7DA4">
      <w:pPr>
        <w:pStyle w:val="Heading3"/>
        <w:numPr>
          <w:ilvl w:val="0"/>
          <w:numId w:val="0"/>
        </w:numPr>
        <w:ind w:left="1702" w:hanging="851"/>
        <w:jc w:val="both"/>
        <w:rPr>
          <w:rFonts w:ascii="Trebuchet MS" w:eastAsia="Times New Roman" w:hAnsi="Trebuchet MS" w:cs="Times New Roman"/>
          <w:color w:val="1F4E79" w:themeColor="accent1" w:themeShade="80"/>
          <w:sz w:val="22"/>
          <w:szCs w:val="22"/>
          <w:lang w:eastAsia="ro-RO"/>
        </w:rPr>
      </w:pPr>
    </w:p>
    <w:p w14:paraId="3189252F" w14:textId="2462C77C" w:rsidR="00D52846" w:rsidRPr="009D1A12" w:rsidRDefault="00E716F8" w:rsidP="004C7DA4">
      <w:pPr>
        <w:rPr>
          <w:color w:val="1F4E79" w:themeColor="accent1" w:themeShade="80"/>
          <w:lang w:eastAsia="ro-RO"/>
        </w:rPr>
      </w:pPr>
      <w:r w:rsidRPr="009D1A12">
        <w:rPr>
          <w:color w:val="1F4E79" w:themeColor="accent1" w:themeShade="80"/>
          <w:lang w:eastAsia="ro-RO"/>
        </w:rPr>
        <w:t>Nu este cazul.</w:t>
      </w:r>
    </w:p>
    <w:p w14:paraId="534D2ADD" w14:textId="3B0E7466" w:rsidR="007B68D3" w:rsidRPr="009D1A12" w:rsidRDefault="005B07D7" w:rsidP="004C7DA4">
      <w:pPr>
        <w:pStyle w:val="Heading3"/>
        <w:rPr>
          <w:rStyle w:val="Heading3Char"/>
          <w:rFonts w:ascii="Trebuchet MS" w:hAnsi="Trebuchet MS"/>
          <w:b/>
          <w:bCs/>
          <w:color w:val="1F4E79" w:themeColor="accent1" w:themeShade="80"/>
          <w:sz w:val="22"/>
          <w:szCs w:val="22"/>
        </w:rPr>
      </w:pPr>
      <w:r w:rsidRPr="009D1A12">
        <w:rPr>
          <w:rStyle w:val="Heading3Char"/>
          <w:rFonts w:ascii="Trebuchet MS" w:hAnsi="Trebuchet MS"/>
          <w:color w:val="1F4E79" w:themeColor="accent1" w:themeShade="80"/>
          <w:sz w:val="22"/>
          <w:szCs w:val="22"/>
        </w:rPr>
        <w:t xml:space="preserve"> </w:t>
      </w:r>
      <w:bookmarkStart w:id="82" w:name="_Toc151048641"/>
      <w:proofErr w:type="spellStart"/>
      <w:r w:rsidR="00B75E8A" w:rsidRPr="009D1A12">
        <w:rPr>
          <w:rStyle w:val="Heading3Char"/>
          <w:rFonts w:ascii="Trebuchet MS" w:hAnsi="Trebuchet MS"/>
          <w:b/>
          <w:bCs/>
          <w:color w:val="1F4E79" w:themeColor="accent1" w:themeShade="80"/>
          <w:sz w:val="22"/>
          <w:szCs w:val="22"/>
        </w:rPr>
        <w:t>Opţiuni</w:t>
      </w:r>
      <w:proofErr w:type="spellEnd"/>
      <w:r w:rsidR="00B75E8A" w:rsidRPr="009D1A12">
        <w:rPr>
          <w:rStyle w:val="Heading3Char"/>
          <w:rFonts w:ascii="Trebuchet MS" w:hAnsi="Trebuchet MS"/>
          <w:b/>
          <w:bCs/>
          <w:color w:val="1F4E79" w:themeColor="accent1" w:themeShade="80"/>
          <w:sz w:val="22"/>
          <w:szCs w:val="22"/>
        </w:rPr>
        <w:t xml:space="preserve"> de costuri simplificate. Costuri unitare/sume forfetare </w:t>
      </w:r>
      <w:proofErr w:type="spellStart"/>
      <w:r w:rsidR="00B75E8A" w:rsidRPr="009D1A12">
        <w:rPr>
          <w:rStyle w:val="Heading3Char"/>
          <w:rFonts w:ascii="Trebuchet MS" w:hAnsi="Trebuchet MS"/>
          <w:b/>
          <w:bCs/>
          <w:color w:val="1F4E79" w:themeColor="accent1" w:themeShade="80"/>
          <w:sz w:val="22"/>
          <w:szCs w:val="22"/>
        </w:rPr>
        <w:t>şi</w:t>
      </w:r>
      <w:proofErr w:type="spellEnd"/>
      <w:r w:rsidR="00B75E8A" w:rsidRPr="009D1A12">
        <w:rPr>
          <w:rStyle w:val="Heading3Char"/>
          <w:rFonts w:ascii="Trebuchet MS" w:hAnsi="Trebuchet MS"/>
          <w:b/>
          <w:bCs/>
          <w:color w:val="1F4E79" w:themeColor="accent1" w:themeShade="80"/>
          <w:sz w:val="22"/>
          <w:szCs w:val="22"/>
        </w:rPr>
        <w:t xml:space="preserve"> rate forfetare</w:t>
      </w:r>
      <w:bookmarkEnd w:id="82"/>
    </w:p>
    <w:p w14:paraId="523C765C" w14:textId="47FBAB94" w:rsidR="008F0037" w:rsidRPr="009D1A12" w:rsidRDefault="00E716F8" w:rsidP="00E716F8">
      <w:pPr>
        <w:pStyle w:val="Heading3"/>
        <w:numPr>
          <w:ilvl w:val="0"/>
          <w:numId w:val="0"/>
        </w:numPr>
        <w:rPr>
          <w:rFonts w:ascii="Trebuchet MS" w:eastAsia="Times New Roman" w:hAnsi="Trebuchet MS"/>
          <w:color w:val="1F4E79" w:themeColor="accent1" w:themeShade="80"/>
          <w:sz w:val="22"/>
          <w:szCs w:val="22"/>
          <w:lang w:eastAsia="ro-RO"/>
        </w:rPr>
      </w:pPr>
      <w:bookmarkStart w:id="83" w:name="_Toc151048642"/>
      <w:r w:rsidRPr="009D1A12">
        <w:rPr>
          <w:rFonts w:ascii="Trebuchet MS" w:eastAsia="Times New Roman" w:hAnsi="Trebuchet MS"/>
          <w:color w:val="1F4E79" w:themeColor="accent1" w:themeShade="80"/>
          <w:sz w:val="22"/>
          <w:szCs w:val="22"/>
          <w:lang w:eastAsia="ro-RO"/>
        </w:rPr>
        <w:t>Nu este cazul.</w:t>
      </w:r>
      <w:bookmarkEnd w:id="83"/>
    </w:p>
    <w:p w14:paraId="67E69761" w14:textId="77777777" w:rsidR="0095771E" w:rsidRPr="009D1A12" w:rsidRDefault="0095771E" w:rsidP="004C7DA4">
      <w:pPr>
        <w:rPr>
          <w:color w:val="1F4E79" w:themeColor="accent1" w:themeShade="80"/>
          <w:lang w:eastAsia="ro-RO"/>
        </w:rPr>
      </w:pPr>
    </w:p>
    <w:p w14:paraId="6CE8F97A" w14:textId="097A2CFB" w:rsidR="00F47718" w:rsidRPr="009D1A12" w:rsidRDefault="00B75E8A" w:rsidP="004C7DA4">
      <w:pPr>
        <w:pStyle w:val="Heading3"/>
        <w:rPr>
          <w:rStyle w:val="Heading3Char"/>
          <w:rFonts w:ascii="Trebuchet MS" w:hAnsi="Trebuchet MS"/>
          <w:b/>
          <w:bCs/>
          <w:color w:val="1F4E79" w:themeColor="accent1" w:themeShade="80"/>
          <w:sz w:val="22"/>
          <w:szCs w:val="22"/>
        </w:rPr>
      </w:pPr>
      <w:bookmarkStart w:id="84" w:name="_Toc151048643"/>
      <w:proofErr w:type="spellStart"/>
      <w:r w:rsidRPr="009D1A12">
        <w:rPr>
          <w:rStyle w:val="Heading3Char"/>
          <w:rFonts w:ascii="Trebuchet MS" w:hAnsi="Trebuchet MS"/>
          <w:b/>
          <w:bCs/>
          <w:color w:val="1F4E79" w:themeColor="accent1" w:themeShade="80"/>
          <w:sz w:val="22"/>
          <w:szCs w:val="22"/>
        </w:rPr>
        <w:t>Finanţare</w:t>
      </w:r>
      <w:proofErr w:type="spellEnd"/>
      <w:r w:rsidRPr="009D1A12">
        <w:rPr>
          <w:rStyle w:val="Heading3Char"/>
          <w:rFonts w:ascii="Trebuchet MS" w:hAnsi="Trebuchet MS"/>
          <w:b/>
          <w:bCs/>
          <w:color w:val="1F4E79" w:themeColor="accent1" w:themeShade="80"/>
          <w:sz w:val="22"/>
          <w:szCs w:val="22"/>
        </w:rPr>
        <w:t xml:space="preserve"> nelegată de costuri</w:t>
      </w:r>
      <w:bookmarkEnd w:id="84"/>
    </w:p>
    <w:p w14:paraId="453FCCAC" w14:textId="77777777" w:rsidR="008F0037" w:rsidRPr="009D1A12" w:rsidRDefault="008F0037" w:rsidP="004C7DA4">
      <w:pPr>
        <w:pStyle w:val="Heading3"/>
        <w:numPr>
          <w:ilvl w:val="0"/>
          <w:numId w:val="0"/>
        </w:numPr>
        <w:ind w:left="1702" w:hanging="851"/>
        <w:rPr>
          <w:rFonts w:ascii="Trebuchet MS" w:eastAsia="Times New Roman" w:hAnsi="Trebuchet MS"/>
          <w:color w:val="1F4E79" w:themeColor="accent1" w:themeShade="80"/>
          <w:sz w:val="22"/>
          <w:szCs w:val="22"/>
          <w:lang w:eastAsia="ro-RO"/>
        </w:rPr>
      </w:pPr>
    </w:p>
    <w:p w14:paraId="62497A2A" w14:textId="1E92690D" w:rsidR="008F0037" w:rsidRPr="009D1A12" w:rsidRDefault="008F0037" w:rsidP="004C7DA4">
      <w:pPr>
        <w:pStyle w:val="NoSpacing"/>
        <w:rPr>
          <w:iCs/>
          <w:color w:val="1F4E79" w:themeColor="accent1" w:themeShade="80"/>
        </w:rPr>
      </w:pPr>
      <w:r w:rsidRPr="009D1A12">
        <w:rPr>
          <w:iCs/>
          <w:color w:val="1F4E79" w:themeColor="accent1" w:themeShade="80"/>
        </w:rPr>
        <w:t>Nu este cazul.</w:t>
      </w:r>
    </w:p>
    <w:p w14:paraId="42F43FC5" w14:textId="77777777" w:rsidR="00382645" w:rsidRPr="009D1A12" w:rsidRDefault="00382645" w:rsidP="004C7DA4">
      <w:pPr>
        <w:pStyle w:val="NoSpacing"/>
        <w:rPr>
          <w:b/>
          <w:bCs/>
          <w:iCs/>
          <w:color w:val="1F4E79" w:themeColor="accent1" w:themeShade="80"/>
        </w:rPr>
      </w:pPr>
    </w:p>
    <w:p w14:paraId="25EC8399" w14:textId="77777777" w:rsidR="00382645" w:rsidRPr="009D1A12" w:rsidRDefault="00382645" w:rsidP="004C7DA4">
      <w:pPr>
        <w:pStyle w:val="NoSpacing"/>
        <w:rPr>
          <w:rFonts w:eastAsia="Times New Roman" w:cs="Courier New"/>
          <w:b/>
          <w:bCs/>
          <w:color w:val="1F4E79" w:themeColor="accent1" w:themeShade="80"/>
          <w:lang w:eastAsia="ro-RO"/>
        </w:rPr>
      </w:pPr>
    </w:p>
    <w:p w14:paraId="1D5967D1" w14:textId="394583BE" w:rsidR="00F47718" w:rsidRPr="009D1A12" w:rsidRDefault="00382645" w:rsidP="004C7DA4">
      <w:pPr>
        <w:pStyle w:val="Heading2"/>
        <w:rPr>
          <w:rStyle w:val="Heading2Char"/>
          <w:rFonts w:ascii="Trebuchet MS" w:hAnsi="Trebuchet MS"/>
          <w:b/>
          <w:bCs/>
          <w:color w:val="1F4E79" w:themeColor="accent1" w:themeShade="80"/>
          <w:sz w:val="22"/>
          <w:szCs w:val="22"/>
          <w:lang w:val="ro-RO"/>
        </w:rPr>
      </w:pPr>
      <w:bookmarkStart w:id="85" w:name="_Toc151048644"/>
      <w:r w:rsidRPr="009D1A12">
        <w:rPr>
          <w:rStyle w:val="Heading2Char"/>
          <w:rFonts w:ascii="Trebuchet MS" w:hAnsi="Trebuchet MS"/>
          <w:b/>
          <w:bCs/>
          <w:color w:val="1F4E79" w:themeColor="accent1" w:themeShade="80"/>
          <w:sz w:val="22"/>
          <w:szCs w:val="22"/>
          <w:lang w:val="ro-RO"/>
        </w:rPr>
        <w:t xml:space="preserve">Valoarea minimă </w:t>
      </w:r>
      <w:proofErr w:type="spellStart"/>
      <w:r w:rsidRPr="009D1A12">
        <w:rPr>
          <w:rStyle w:val="Heading2Char"/>
          <w:rFonts w:ascii="Trebuchet MS" w:hAnsi="Trebuchet MS"/>
          <w:b/>
          <w:bCs/>
          <w:color w:val="1F4E79" w:themeColor="accent1" w:themeShade="80"/>
          <w:sz w:val="22"/>
          <w:szCs w:val="22"/>
          <w:lang w:val="ro-RO"/>
        </w:rPr>
        <w:t>şi</w:t>
      </w:r>
      <w:proofErr w:type="spellEnd"/>
      <w:r w:rsidRPr="009D1A12">
        <w:rPr>
          <w:rStyle w:val="Heading2Char"/>
          <w:rFonts w:ascii="Trebuchet MS" w:hAnsi="Trebuchet MS"/>
          <w:b/>
          <w:bCs/>
          <w:color w:val="1F4E79" w:themeColor="accent1" w:themeShade="80"/>
          <w:sz w:val="22"/>
          <w:szCs w:val="22"/>
          <w:lang w:val="ro-RO"/>
        </w:rPr>
        <w:t xml:space="preserve"> maximă eligibilă/nerambursabilă a unui proiect</w:t>
      </w:r>
      <w:bookmarkEnd w:id="85"/>
    </w:p>
    <w:p w14:paraId="3DDA07DB" w14:textId="77777777" w:rsidR="00A561E7" w:rsidRPr="009D1A12" w:rsidRDefault="00A561E7" w:rsidP="00A561E7">
      <w:pPr>
        <w:rPr>
          <w:color w:val="1F4E79" w:themeColor="accent1" w:themeShade="80"/>
        </w:rPr>
      </w:pPr>
    </w:p>
    <w:p w14:paraId="60146B03" w14:textId="34828A95" w:rsidR="00871E62" w:rsidRPr="009D1A12" w:rsidRDefault="00A561E7" w:rsidP="00A561E7">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Valoarea maximă eligibilă a proiectului nu poate depăși alocarea apelului de proiecte, specificată în secțiunea 3.3.</w:t>
      </w:r>
    </w:p>
    <w:p w14:paraId="48A983F1" w14:textId="3FA0CEC8" w:rsidR="00A561E7" w:rsidRPr="009D1A12" w:rsidRDefault="00A561E7" w:rsidP="00A561E7">
      <w:pPr>
        <w:jc w:val="both"/>
        <w:rPr>
          <w:rFonts w:eastAsia="Times New Roman" w:cs="Courier New"/>
          <w:iCs/>
          <w:color w:val="1F4E79" w:themeColor="accent1" w:themeShade="80"/>
          <w:lang w:eastAsia="ro-RO"/>
        </w:rPr>
      </w:pPr>
      <w:r w:rsidRPr="009D1A12">
        <w:rPr>
          <w:rFonts w:eastAsia="Times New Roman" w:cs="Courier New"/>
          <w:iCs/>
          <w:color w:val="1F4E79" w:themeColor="accent1" w:themeShade="80"/>
          <w:lang w:eastAsia="ro-RO"/>
        </w:rPr>
        <w:t xml:space="preserve">Cursul de schimb care va fi utilizat pentru stabilirea  valorii  unui proiect  este cursul </w:t>
      </w:r>
      <w:proofErr w:type="spellStart"/>
      <w:r w:rsidRPr="009D1A12">
        <w:rPr>
          <w:rFonts w:eastAsia="Times New Roman" w:cs="Courier New"/>
          <w:iCs/>
          <w:color w:val="1F4E79" w:themeColor="accent1" w:themeShade="80"/>
          <w:lang w:eastAsia="ro-RO"/>
        </w:rPr>
        <w:t>Inforeuro</w:t>
      </w:r>
      <w:proofErr w:type="spellEnd"/>
      <w:r w:rsidRPr="009D1A12">
        <w:rPr>
          <w:rFonts w:eastAsia="Times New Roman" w:cs="Courier New"/>
          <w:iCs/>
          <w:color w:val="1F4E79" w:themeColor="accent1" w:themeShade="80"/>
          <w:lang w:eastAsia="ro-RO"/>
        </w:rPr>
        <w:t xml:space="preserve"> aferent lunii </w:t>
      </w:r>
      <w:r w:rsidR="006A1168" w:rsidRPr="009D1A12">
        <w:rPr>
          <w:rFonts w:eastAsia="Times New Roman" w:cs="Courier New"/>
          <w:iCs/>
          <w:color w:val="1F4E79" w:themeColor="accent1" w:themeShade="80"/>
          <w:lang w:eastAsia="ro-RO"/>
        </w:rPr>
        <w:t>decembrie</w:t>
      </w:r>
      <w:r w:rsidRPr="009D1A12">
        <w:rPr>
          <w:rFonts w:eastAsia="Times New Roman" w:cs="Courier New"/>
          <w:iCs/>
          <w:color w:val="1F4E79" w:themeColor="accent1" w:themeShade="80"/>
          <w:lang w:eastAsia="ro-RO"/>
        </w:rPr>
        <w:t xml:space="preserve">  2023, respectiv 1 euro =  </w:t>
      </w:r>
      <w:r w:rsidR="006A1168" w:rsidRPr="009D1A12">
        <w:rPr>
          <w:rFonts w:eastAsia="Times New Roman" w:cs="Courier New"/>
          <w:iCs/>
          <w:color w:val="1F4E79" w:themeColor="accent1" w:themeShade="80"/>
          <w:lang w:eastAsia="ro-RO"/>
        </w:rPr>
        <w:t>...............</w:t>
      </w:r>
      <w:r w:rsidRPr="009D1A12">
        <w:rPr>
          <w:rFonts w:eastAsia="Times New Roman" w:cs="Courier New"/>
          <w:iCs/>
          <w:color w:val="1F4E79" w:themeColor="accent1" w:themeShade="80"/>
          <w:lang w:eastAsia="ro-RO"/>
        </w:rPr>
        <w:t xml:space="preserve"> lei.</w:t>
      </w:r>
    </w:p>
    <w:p w14:paraId="2A3783E7" w14:textId="77777777" w:rsidR="00A561E7" w:rsidRPr="009D1A12" w:rsidRDefault="00A561E7" w:rsidP="00A561E7">
      <w:pPr>
        <w:jc w:val="both"/>
        <w:rPr>
          <w:rFonts w:eastAsia="Times New Roman" w:cs="Courier New"/>
          <w:iCs/>
          <w:color w:val="1F4E79" w:themeColor="accent1" w:themeShade="80"/>
          <w:lang w:eastAsia="ro-RO"/>
        </w:rPr>
      </w:pPr>
      <w:r w:rsidRPr="009D1A12">
        <w:rPr>
          <w:rFonts w:eastAsia="Times New Roman" w:cs="Courier New"/>
          <w:iCs/>
          <w:color w:val="1F4E79" w:themeColor="accent1" w:themeShade="80"/>
          <w:lang w:eastAsia="ro-RO"/>
        </w:rPr>
        <w:t>Bugetul proiectului va fi exprimat DOAR în lei.</w:t>
      </w:r>
    </w:p>
    <w:p w14:paraId="1A11C837" w14:textId="0976B028" w:rsidR="00B36F5C" w:rsidRPr="009D1A12" w:rsidRDefault="009015E4" w:rsidP="00A561E7">
      <w:pPr>
        <w:tabs>
          <w:tab w:val="left" w:pos="9923"/>
          <w:tab w:val="left" w:pos="10065"/>
        </w:tabs>
        <w:jc w:val="both"/>
        <w:rPr>
          <w:color w:val="1F4E79" w:themeColor="accent1" w:themeShade="80"/>
        </w:rPr>
      </w:pPr>
      <w:r w:rsidRPr="009D1A12">
        <w:rPr>
          <w:rFonts w:eastAsia="Times New Roman" w:cs="Courier New"/>
          <w:iCs/>
          <w:color w:val="1F4E79" w:themeColor="accent1" w:themeShade="80"/>
          <w:lang w:eastAsia="ro-RO"/>
        </w:rPr>
        <w:t xml:space="preserve">Cursul de schimb care va fi utilizat de beneficiar pentru întocmirea bugetului proiectului precum și pentru verificarea încadrării bugetului proiectului în valoarea maximă eligibilă admisibilă, este cursul </w:t>
      </w:r>
      <w:proofErr w:type="spellStart"/>
      <w:r w:rsidRPr="009D1A12">
        <w:rPr>
          <w:rFonts w:eastAsia="Times New Roman" w:cs="Courier New"/>
          <w:iCs/>
          <w:color w:val="1F4E79" w:themeColor="accent1" w:themeShade="80"/>
          <w:lang w:eastAsia="ro-RO"/>
        </w:rPr>
        <w:t>InfoEuro</w:t>
      </w:r>
      <w:proofErr w:type="spellEnd"/>
      <w:r w:rsidRPr="009D1A12">
        <w:rPr>
          <w:rFonts w:eastAsia="Times New Roman" w:cs="Courier New"/>
          <w:iCs/>
          <w:color w:val="1F4E79" w:themeColor="accent1" w:themeShade="80"/>
          <w:lang w:eastAsia="ro-RO"/>
        </w:rPr>
        <w:t xml:space="preserve"> aferent lunii </w:t>
      </w:r>
      <w:r w:rsidR="006A1168" w:rsidRPr="009D1A12">
        <w:rPr>
          <w:rFonts w:eastAsia="Times New Roman" w:cs="Courier New"/>
          <w:iCs/>
          <w:color w:val="1F4E79" w:themeColor="accent1" w:themeShade="80"/>
          <w:lang w:eastAsia="ro-RO"/>
        </w:rPr>
        <w:t>decembrie</w:t>
      </w:r>
      <w:r w:rsidR="00A561E7" w:rsidRPr="009D1A12">
        <w:rPr>
          <w:rFonts w:eastAsia="Times New Roman" w:cs="Courier New"/>
          <w:iCs/>
          <w:color w:val="1F4E79" w:themeColor="accent1" w:themeShade="80"/>
          <w:lang w:eastAsia="ro-RO"/>
        </w:rPr>
        <w:t xml:space="preserve">  2023, </w:t>
      </w:r>
      <w:r w:rsidRPr="009D1A12">
        <w:rPr>
          <w:rFonts w:eastAsia="Times New Roman" w:cs="Courier New"/>
          <w:iCs/>
          <w:color w:val="1F4E79" w:themeColor="accent1" w:themeShade="80"/>
          <w:lang w:eastAsia="ro-RO"/>
        </w:rPr>
        <w:t xml:space="preserve">disponibil la următoarea adresa: </w:t>
      </w:r>
      <w:hyperlink r:id="rId8" w:history="1">
        <w:r w:rsidR="00A561E7" w:rsidRPr="009D1A12">
          <w:rPr>
            <w:rStyle w:val="Hyperlink"/>
            <w:rFonts w:cstheme="minorBidi"/>
            <w:color w:val="1F4E79" w:themeColor="accent1" w:themeShade="80"/>
          </w:rPr>
          <w:t>https://commission.europa.eu/funding-tenders/procedures-guidelines-tenders/information</w:t>
        </w:r>
      </w:hyperlink>
      <w:r w:rsidR="00A561E7" w:rsidRPr="009D1A12">
        <w:rPr>
          <w:color w:val="1F4E79" w:themeColor="accent1" w:themeShade="80"/>
        </w:rPr>
        <w:t xml:space="preserve"> </w:t>
      </w:r>
      <w:proofErr w:type="spellStart"/>
      <w:r w:rsidR="00A561E7" w:rsidRPr="009D1A12">
        <w:rPr>
          <w:color w:val="1F4E79" w:themeColor="accent1" w:themeShade="80"/>
        </w:rPr>
        <w:t>contractors-and-beneficiaries</w:t>
      </w:r>
      <w:proofErr w:type="spellEnd"/>
      <w:r w:rsidR="00A561E7" w:rsidRPr="009D1A12">
        <w:rPr>
          <w:color w:val="1F4E79" w:themeColor="accent1" w:themeShade="80"/>
        </w:rPr>
        <w:t>/</w:t>
      </w:r>
      <w:proofErr w:type="spellStart"/>
      <w:r w:rsidR="00A561E7" w:rsidRPr="009D1A12">
        <w:rPr>
          <w:color w:val="1F4E79" w:themeColor="accent1" w:themeShade="80"/>
        </w:rPr>
        <w:t>exchange</w:t>
      </w:r>
      <w:proofErr w:type="spellEnd"/>
      <w:r w:rsidR="00A561E7" w:rsidRPr="009D1A12">
        <w:rPr>
          <w:color w:val="1F4E79" w:themeColor="accent1" w:themeShade="80"/>
        </w:rPr>
        <w:t>-rate-</w:t>
      </w:r>
      <w:proofErr w:type="spellStart"/>
      <w:r w:rsidR="00A561E7" w:rsidRPr="009D1A12">
        <w:rPr>
          <w:color w:val="1F4E79" w:themeColor="accent1" w:themeShade="80"/>
        </w:rPr>
        <w:t>inforeuro_ro</w:t>
      </w:r>
      <w:proofErr w:type="spellEnd"/>
      <w:r w:rsidR="00A561E7" w:rsidRPr="009D1A12">
        <w:rPr>
          <w:color w:val="1F4E79" w:themeColor="accent1" w:themeShade="80"/>
        </w:rPr>
        <w:t>.</w:t>
      </w:r>
    </w:p>
    <w:p w14:paraId="2B43C264" w14:textId="77777777" w:rsidR="00A561E7" w:rsidRPr="009D1A12" w:rsidRDefault="00A561E7" w:rsidP="00A561E7">
      <w:pPr>
        <w:tabs>
          <w:tab w:val="left" w:pos="9923"/>
          <w:tab w:val="left" w:pos="10065"/>
        </w:tabs>
        <w:jc w:val="both"/>
        <w:rPr>
          <w:rFonts w:eastAsia="Times New Roman" w:cs="Times New Roman"/>
          <w:color w:val="1F4E79" w:themeColor="accent1" w:themeShade="80"/>
          <w:lang w:eastAsia="ro-RO"/>
        </w:rPr>
      </w:pPr>
    </w:p>
    <w:p w14:paraId="46A00BB9" w14:textId="73386D7C" w:rsidR="00902871" w:rsidRPr="009D1A12" w:rsidRDefault="00B75E8A" w:rsidP="004C7DA4">
      <w:pPr>
        <w:pStyle w:val="Heading2"/>
        <w:rPr>
          <w:rFonts w:ascii="Trebuchet MS" w:eastAsia="Times New Roman" w:hAnsi="Trebuchet MS" w:cs="Courier New"/>
          <w:b/>
          <w:bCs/>
          <w:color w:val="1F4E79" w:themeColor="accent1" w:themeShade="80"/>
          <w:sz w:val="22"/>
          <w:szCs w:val="22"/>
          <w:lang w:val="ro-RO" w:eastAsia="ro-RO"/>
        </w:rPr>
      </w:pPr>
      <w:bookmarkStart w:id="86" w:name="_Toc151048645"/>
      <w:r w:rsidRPr="009D1A12">
        <w:rPr>
          <w:rFonts w:ascii="Trebuchet MS" w:eastAsia="Times New Roman" w:hAnsi="Trebuchet MS" w:cs="Courier New"/>
          <w:b/>
          <w:bCs/>
          <w:color w:val="1F4E79" w:themeColor="accent1" w:themeShade="80"/>
          <w:sz w:val="22"/>
          <w:szCs w:val="22"/>
          <w:lang w:val="ro-RO" w:eastAsia="ro-RO"/>
        </w:rPr>
        <w:t xml:space="preserve">Cuantumul </w:t>
      </w:r>
      <w:proofErr w:type="spellStart"/>
      <w:r w:rsidRPr="009D1A12">
        <w:rPr>
          <w:rFonts w:ascii="Trebuchet MS" w:eastAsia="Times New Roman" w:hAnsi="Trebuchet MS" w:cs="Courier New"/>
          <w:b/>
          <w:bCs/>
          <w:color w:val="1F4E79" w:themeColor="accent1" w:themeShade="80"/>
          <w:sz w:val="22"/>
          <w:szCs w:val="22"/>
          <w:lang w:val="ro-RO" w:eastAsia="ro-RO"/>
        </w:rPr>
        <w:t>cofinanţării</w:t>
      </w:r>
      <w:proofErr w:type="spellEnd"/>
      <w:r w:rsidRPr="009D1A12">
        <w:rPr>
          <w:rFonts w:ascii="Trebuchet MS" w:eastAsia="Times New Roman" w:hAnsi="Trebuchet MS" w:cs="Courier New"/>
          <w:b/>
          <w:bCs/>
          <w:color w:val="1F4E79" w:themeColor="accent1" w:themeShade="80"/>
          <w:sz w:val="22"/>
          <w:szCs w:val="22"/>
          <w:lang w:val="ro-RO" w:eastAsia="ro-RO"/>
        </w:rPr>
        <w:t xml:space="preserve"> acordate</w:t>
      </w:r>
      <w:bookmarkEnd w:id="86"/>
    </w:p>
    <w:p w14:paraId="4885C572" w14:textId="77777777" w:rsidR="00902871" w:rsidRPr="009D1A12" w:rsidRDefault="00902871" w:rsidP="004C7DA4">
      <w:pPr>
        <w:pStyle w:val="Heading2"/>
        <w:numPr>
          <w:ilvl w:val="0"/>
          <w:numId w:val="0"/>
        </w:numPr>
        <w:ind w:left="1277"/>
        <w:rPr>
          <w:rFonts w:ascii="Trebuchet MS" w:eastAsia="Times New Roman" w:hAnsi="Trebuchet MS"/>
          <w:color w:val="1F4E79" w:themeColor="accent1" w:themeShade="80"/>
          <w:sz w:val="22"/>
          <w:szCs w:val="22"/>
          <w:lang w:val="ro-RO" w:eastAsia="ro-RO"/>
        </w:rPr>
      </w:pPr>
    </w:p>
    <w:p w14:paraId="5E43B0A0" w14:textId="77777777" w:rsidR="00E80B6F" w:rsidRPr="009D1A12" w:rsidRDefault="00E80B6F" w:rsidP="00E80B6F">
      <w:pPr>
        <w:pStyle w:val="BodyText"/>
        <w:spacing w:after="40"/>
        <w:jc w:val="both"/>
        <w:rPr>
          <w:rStyle w:val="BodyTextChar"/>
          <w:color w:val="1F4E79" w:themeColor="accent1" w:themeShade="80"/>
        </w:rPr>
      </w:pPr>
      <w:r w:rsidRPr="009D1A12">
        <w:rPr>
          <w:rStyle w:val="BodyTextChar"/>
          <w:color w:val="1F4E79" w:themeColor="accent1" w:themeShade="80"/>
        </w:rPr>
        <w:t>Rata de cofinanțare UE în cadrul acestui apel este 90%.</w:t>
      </w:r>
    </w:p>
    <w:p w14:paraId="62DF9D73" w14:textId="77777777" w:rsidR="00E80B6F" w:rsidRPr="009D1A12" w:rsidRDefault="00E80B6F" w:rsidP="00E80B6F">
      <w:pPr>
        <w:rPr>
          <w:color w:val="1F4E79" w:themeColor="accent1" w:themeShade="80"/>
          <w:lang w:eastAsia="ro-RO"/>
        </w:rPr>
      </w:pPr>
    </w:p>
    <w:p w14:paraId="1A0E2F94" w14:textId="2E235F5E" w:rsidR="00264FE7" w:rsidRPr="009D1A12" w:rsidRDefault="00B75E8A" w:rsidP="004C7DA4">
      <w:pPr>
        <w:pStyle w:val="Heading2"/>
        <w:rPr>
          <w:rFonts w:ascii="Trebuchet MS" w:eastAsia="Times New Roman" w:hAnsi="Trebuchet MS" w:cs="Courier New"/>
          <w:b/>
          <w:bCs/>
          <w:color w:val="1F4E79" w:themeColor="accent1" w:themeShade="80"/>
          <w:sz w:val="22"/>
          <w:szCs w:val="22"/>
          <w:lang w:val="ro-RO" w:eastAsia="ro-RO"/>
        </w:rPr>
      </w:pPr>
      <w:bookmarkStart w:id="87" w:name="_Toc151048646"/>
      <w:r w:rsidRPr="009D1A12">
        <w:rPr>
          <w:rFonts w:ascii="Trebuchet MS" w:eastAsia="Times New Roman" w:hAnsi="Trebuchet MS" w:cs="Courier New"/>
          <w:b/>
          <w:bCs/>
          <w:color w:val="1F4E79" w:themeColor="accent1" w:themeShade="80"/>
          <w:sz w:val="22"/>
          <w:szCs w:val="22"/>
          <w:lang w:val="ro-RO" w:eastAsia="ro-RO"/>
        </w:rPr>
        <w:t>Durata proiectului</w:t>
      </w:r>
      <w:bookmarkEnd w:id="87"/>
    </w:p>
    <w:p w14:paraId="72805228" w14:textId="77777777" w:rsidR="00871E62" w:rsidRPr="009D1A12" w:rsidRDefault="00871E62" w:rsidP="004C7DA4">
      <w:pPr>
        <w:pStyle w:val="Heading2"/>
        <w:numPr>
          <w:ilvl w:val="0"/>
          <w:numId w:val="0"/>
        </w:numPr>
        <w:ind w:left="426"/>
        <w:rPr>
          <w:rFonts w:ascii="Trebuchet MS" w:eastAsia="Times New Roman" w:hAnsi="Trebuchet MS"/>
          <w:color w:val="1F4E79" w:themeColor="accent1" w:themeShade="80"/>
          <w:sz w:val="22"/>
          <w:szCs w:val="22"/>
          <w:lang w:val="ro-RO" w:eastAsia="ro-RO"/>
        </w:rPr>
      </w:pPr>
    </w:p>
    <w:p w14:paraId="474A9FAC" w14:textId="26C3A6FE" w:rsidR="00B1640F" w:rsidRPr="009D1A12" w:rsidRDefault="00D967F8" w:rsidP="004C7DA4">
      <w:pPr>
        <w:pStyle w:val="NoSpacing"/>
        <w:jc w:val="both"/>
        <w:rPr>
          <w:rFonts w:eastAsia="Times New Roman" w:cs="Courier New"/>
          <w:iCs/>
          <w:color w:val="1F4E79" w:themeColor="accent1" w:themeShade="80"/>
          <w:lang w:eastAsia="ro-RO"/>
        </w:rPr>
      </w:pPr>
      <w:r w:rsidRPr="009D1A12">
        <w:rPr>
          <w:rFonts w:eastAsia="Times New Roman" w:cs="Courier New"/>
          <w:iCs/>
          <w:color w:val="1F4E79" w:themeColor="accent1" w:themeShade="80"/>
          <w:lang w:eastAsia="ro-RO"/>
        </w:rPr>
        <w:t>Perioada de implementare a proiectului nu poate depăși anul școlar 2026-2027. Conform Ordonanței de urgență a Guvernului nr.83/2023, acordarea sprijinului educațional se realizează în perioada 2023- 2027.</w:t>
      </w:r>
    </w:p>
    <w:p w14:paraId="45273157" w14:textId="77777777" w:rsidR="00D967F8" w:rsidRPr="009D1A12" w:rsidRDefault="00D967F8" w:rsidP="004C7DA4">
      <w:pPr>
        <w:pStyle w:val="NoSpacing"/>
        <w:jc w:val="both"/>
        <w:rPr>
          <w:rFonts w:eastAsia="Times New Roman" w:cs="Times New Roman"/>
          <w:color w:val="1F4E79" w:themeColor="accent1" w:themeShade="80"/>
          <w:lang w:eastAsia="ro-RO"/>
        </w:rPr>
      </w:pPr>
    </w:p>
    <w:p w14:paraId="00F81950" w14:textId="1A2AF62C" w:rsidR="00031F4F" w:rsidRPr="009D1A12" w:rsidRDefault="00B75E8A" w:rsidP="004C7DA4">
      <w:pPr>
        <w:pStyle w:val="Heading2"/>
        <w:rPr>
          <w:rFonts w:ascii="Trebuchet MS" w:eastAsia="Times New Roman" w:hAnsi="Trebuchet MS" w:cs="Courier New"/>
          <w:b/>
          <w:bCs/>
          <w:color w:val="1F4E79" w:themeColor="accent1" w:themeShade="80"/>
          <w:sz w:val="22"/>
          <w:szCs w:val="22"/>
          <w:lang w:val="ro-RO" w:eastAsia="ro-RO"/>
        </w:rPr>
      </w:pPr>
      <w:bookmarkStart w:id="88" w:name="_Toc151048647"/>
      <w:r w:rsidRPr="009D1A12">
        <w:rPr>
          <w:rFonts w:ascii="Trebuchet MS" w:eastAsia="Times New Roman" w:hAnsi="Trebuchet MS" w:cs="Courier New"/>
          <w:b/>
          <w:bCs/>
          <w:color w:val="1F4E79" w:themeColor="accent1" w:themeShade="80"/>
          <w:sz w:val="22"/>
          <w:szCs w:val="22"/>
          <w:lang w:val="ro-RO" w:eastAsia="ro-RO"/>
        </w:rPr>
        <w:t xml:space="preserve">Alte </w:t>
      </w:r>
      <w:proofErr w:type="spellStart"/>
      <w:r w:rsidRPr="009D1A12">
        <w:rPr>
          <w:rFonts w:ascii="Trebuchet MS" w:eastAsia="Times New Roman" w:hAnsi="Trebuchet MS" w:cs="Courier New"/>
          <w:b/>
          <w:bCs/>
          <w:color w:val="1F4E79" w:themeColor="accent1" w:themeShade="80"/>
          <w:sz w:val="22"/>
          <w:szCs w:val="22"/>
          <w:lang w:val="ro-RO" w:eastAsia="ro-RO"/>
        </w:rPr>
        <w:t>cerinţe</w:t>
      </w:r>
      <w:proofErr w:type="spellEnd"/>
      <w:r w:rsidRPr="009D1A12">
        <w:rPr>
          <w:rFonts w:ascii="Trebuchet MS" w:eastAsia="Times New Roman" w:hAnsi="Trebuchet MS" w:cs="Courier New"/>
          <w:b/>
          <w:bCs/>
          <w:color w:val="1F4E79" w:themeColor="accent1" w:themeShade="80"/>
          <w:sz w:val="22"/>
          <w:szCs w:val="22"/>
          <w:lang w:val="ro-RO" w:eastAsia="ro-RO"/>
        </w:rPr>
        <w:t xml:space="preserve"> de eligibilitate a proiectului</w:t>
      </w:r>
      <w:bookmarkEnd w:id="88"/>
    </w:p>
    <w:p w14:paraId="73814620" w14:textId="77777777" w:rsidR="00B91710" w:rsidRPr="009D1A12" w:rsidRDefault="00B91710" w:rsidP="004C7DA4">
      <w:pPr>
        <w:pStyle w:val="Heading2"/>
        <w:numPr>
          <w:ilvl w:val="0"/>
          <w:numId w:val="0"/>
        </w:numPr>
        <w:ind w:left="1277"/>
        <w:rPr>
          <w:rFonts w:ascii="Trebuchet MS" w:eastAsia="Times New Roman" w:hAnsi="Trebuchet MS"/>
          <w:color w:val="1F4E79" w:themeColor="accent1" w:themeShade="80"/>
          <w:sz w:val="22"/>
          <w:szCs w:val="22"/>
          <w:lang w:val="ro-RO" w:eastAsia="ro-RO"/>
        </w:rPr>
      </w:pPr>
    </w:p>
    <w:p w14:paraId="1564BF1C" w14:textId="311716C0" w:rsidR="00B91710" w:rsidRPr="009D1A12" w:rsidRDefault="00B91710" w:rsidP="004C7DA4">
      <w:pPr>
        <w:pStyle w:val="NoSpacing"/>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Nu este cazul</w:t>
      </w:r>
      <w:r w:rsidR="00F82427" w:rsidRPr="009D1A12">
        <w:rPr>
          <w:rFonts w:eastAsia="Times New Roman" w:cs="Courier New"/>
          <w:color w:val="1F4E79" w:themeColor="accent1" w:themeShade="80"/>
          <w:lang w:eastAsia="ro-RO"/>
        </w:rPr>
        <w:t>.</w:t>
      </w:r>
    </w:p>
    <w:p w14:paraId="2C599844" w14:textId="77777777" w:rsidR="00F679C3" w:rsidRPr="009D1A12" w:rsidRDefault="00F679C3" w:rsidP="004C7DA4">
      <w:pPr>
        <w:pStyle w:val="NoSpacing"/>
        <w:rPr>
          <w:rFonts w:eastAsia="Times New Roman" w:cs="Times New Roman"/>
          <w:color w:val="1F4E79" w:themeColor="accent1" w:themeShade="80"/>
          <w:lang w:eastAsia="ro-RO"/>
        </w:rPr>
      </w:pPr>
    </w:p>
    <w:p w14:paraId="1D29AF28" w14:textId="66EE7BB2" w:rsidR="00F679C3" w:rsidRPr="009D1A12" w:rsidRDefault="00894D09" w:rsidP="004C7DA4">
      <w:pPr>
        <w:pStyle w:val="Heading1"/>
        <w:rPr>
          <w:rFonts w:ascii="Trebuchet MS" w:hAnsi="Trebuchet MS"/>
          <w:b/>
          <w:bCs/>
          <w:color w:val="1F4E79" w:themeColor="accent1" w:themeShade="80"/>
          <w:sz w:val="22"/>
          <w:szCs w:val="22"/>
        </w:rPr>
      </w:pPr>
      <w:bookmarkStart w:id="89" w:name="_Toc151048648"/>
      <w:r w:rsidRPr="009D1A12">
        <w:rPr>
          <w:rFonts w:ascii="Trebuchet MS" w:hAnsi="Trebuchet MS"/>
          <w:b/>
          <w:bCs/>
          <w:color w:val="1F4E79" w:themeColor="accent1" w:themeShade="80"/>
          <w:sz w:val="22"/>
          <w:szCs w:val="22"/>
        </w:rPr>
        <w:t>INDICATORI DE ETAPĂ</w:t>
      </w:r>
      <w:bookmarkEnd w:id="89"/>
    </w:p>
    <w:p w14:paraId="02D7525F" w14:textId="77777777" w:rsidR="00B91710" w:rsidRPr="009D1A12" w:rsidRDefault="00B91710" w:rsidP="004C7DA4">
      <w:pPr>
        <w:pStyle w:val="NoSpacing"/>
        <w:rPr>
          <w:rFonts w:eastAsia="Times New Roman" w:cs="Courier New"/>
          <w:b/>
          <w:bCs/>
          <w:color w:val="1F4E79" w:themeColor="accent1" w:themeShade="80"/>
          <w:lang w:eastAsia="ro-RO"/>
        </w:rPr>
      </w:pPr>
    </w:p>
    <w:p w14:paraId="4919C3E2" w14:textId="77777777" w:rsidR="0039486E" w:rsidRPr="009D1A12" w:rsidRDefault="0039486E" w:rsidP="0039486E">
      <w:pPr>
        <w:pStyle w:val="NoSpacing"/>
        <w:rPr>
          <w:rFonts w:eastAsia="Times New Roman" w:cs="Courier New"/>
          <w:b/>
          <w:bCs/>
          <w:color w:val="1F4E79" w:themeColor="accent1" w:themeShade="80"/>
          <w:lang w:eastAsia="ro-RO"/>
        </w:rPr>
      </w:pPr>
    </w:p>
    <w:p w14:paraId="7EB48CD5" w14:textId="1F012573" w:rsidR="00B91710" w:rsidRPr="009D1A12" w:rsidRDefault="00E87694" w:rsidP="004C7DA4">
      <w:pPr>
        <w:pStyle w:val="NoSpacing"/>
        <w:rPr>
          <w:rFonts w:eastAsia="Times New Roman" w:cs="Courier New"/>
          <w:b/>
          <w:bCs/>
          <w:color w:val="1F4E79" w:themeColor="accent1" w:themeShade="80"/>
          <w:lang w:eastAsia="ro-RO"/>
        </w:rPr>
      </w:pPr>
      <w:r w:rsidRPr="009D1A12">
        <w:rPr>
          <w:rFonts w:eastAsia="Times New Roman" w:cs="Courier New"/>
          <w:color w:val="1F4E79" w:themeColor="accent1" w:themeShade="80"/>
          <w:lang w:eastAsia="ro-RO"/>
        </w:rPr>
        <w:t>Nu este cazul</w:t>
      </w:r>
      <w:r w:rsidR="0039486E" w:rsidRPr="009D1A12">
        <w:rPr>
          <w:rFonts w:eastAsia="Times New Roman" w:cs="Courier New"/>
          <w:color w:val="1F4E79" w:themeColor="accent1" w:themeShade="80"/>
          <w:lang w:eastAsia="ro-RO"/>
        </w:rPr>
        <w:t>.</w:t>
      </w:r>
    </w:p>
    <w:p w14:paraId="60BC4D91" w14:textId="77777777" w:rsidR="00B91710" w:rsidRPr="009D1A12" w:rsidRDefault="00B91710" w:rsidP="004C7DA4">
      <w:pPr>
        <w:pStyle w:val="NoSpacing"/>
        <w:rPr>
          <w:rFonts w:eastAsia="Times New Roman" w:cs="Courier New"/>
          <w:b/>
          <w:bCs/>
          <w:color w:val="1F4E79" w:themeColor="accent1" w:themeShade="80"/>
          <w:lang w:eastAsia="ro-RO"/>
        </w:rPr>
      </w:pPr>
    </w:p>
    <w:p w14:paraId="074FCEC4" w14:textId="0B950CD8" w:rsidR="006C5930" w:rsidRPr="009D1A12" w:rsidRDefault="00894D09" w:rsidP="004C7DA4">
      <w:pPr>
        <w:pStyle w:val="Heading1"/>
        <w:rPr>
          <w:rFonts w:ascii="Trebuchet MS" w:hAnsi="Trebuchet MS"/>
          <w:b/>
          <w:bCs/>
          <w:color w:val="1F4E79" w:themeColor="accent1" w:themeShade="80"/>
          <w:sz w:val="22"/>
          <w:szCs w:val="22"/>
        </w:rPr>
      </w:pPr>
      <w:bookmarkStart w:id="90" w:name="_Toc151048649"/>
      <w:r w:rsidRPr="009D1A12">
        <w:rPr>
          <w:rFonts w:ascii="Trebuchet MS" w:hAnsi="Trebuchet MS"/>
          <w:b/>
          <w:bCs/>
          <w:color w:val="1F4E79" w:themeColor="accent1" w:themeShade="80"/>
          <w:sz w:val="22"/>
          <w:szCs w:val="22"/>
        </w:rPr>
        <w:t>COMPLETAREA ŞI DEPUNEREA CERERI</w:t>
      </w:r>
      <w:r w:rsidR="008923F5" w:rsidRPr="009D1A12">
        <w:rPr>
          <w:rFonts w:ascii="Trebuchet MS" w:hAnsi="Trebuchet MS"/>
          <w:b/>
          <w:bCs/>
          <w:color w:val="1F4E79" w:themeColor="accent1" w:themeShade="80"/>
          <w:sz w:val="22"/>
          <w:szCs w:val="22"/>
        </w:rPr>
        <w:t>I</w:t>
      </w:r>
      <w:r w:rsidRPr="009D1A12">
        <w:rPr>
          <w:rFonts w:ascii="Trebuchet MS" w:hAnsi="Trebuchet MS"/>
          <w:b/>
          <w:bCs/>
          <w:color w:val="1F4E79" w:themeColor="accent1" w:themeShade="80"/>
          <w:sz w:val="22"/>
          <w:szCs w:val="22"/>
        </w:rPr>
        <w:t xml:space="preserve"> DE FINANŢARE</w:t>
      </w:r>
      <w:bookmarkEnd w:id="90"/>
    </w:p>
    <w:p w14:paraId="65C4A84C" w14:textId="77777777" w:rsidR="003712AB" w:rsidRPr="009D1A12" w:rsidRDefault="003712AB" w:rsidP="004C7DA4">
      <w:pPr>
        <w:rPr>
          <w:color w:val="1F4E79" w:themeColor="accent1" w:themeShade="80"/>
        </w:rPr>
      </w:pPr>
    </w:p>
    <w:p w14:paraId="46BDF037" w14:textId="26E0574E" w:rsidR="003712AB" w:rsidRPr="009D1A12" w:rsidRDefault="00B75E8A" w:rsidP="004C7DA4">
      <w:pPr>
        <w:pStyle w:val="Heading2"/>
        <w:rPr>
          <w:rFonts w:ascii="Trebuchet MS" w:hAnsi="Trebuchet MS"/>
          <w:b/>
          <w:bCs/>
          <w:color w:val="1F4E79" w:themeColor="accent1" w:themeShade="80"/>
          <w:sz w:val="22"/>
          <w:szCs w:val="22"/>
          <w:lang w:val="ro-RO"/>
        </w:rPr>
      </w:pPr>
      <w:r w:rsidRPr="009D1A12">
        <w:rPr>
          <w:rFonts w:ascii="Trebuchet MS" w:eastAsia="Times New Roman" w:hAnsi="Trebuchet MS"/>
          <w:b/>
          <w:bCs/>
          <w:color w:val="1F4E79" w:themeColor="accent1" w:themeShade="80"/>
          <w:sz w:val="22"/>
          <w:szCs w:val="22"/>
          <w:lang w:val="ro-RO" w:eastAsia="ro-RO"/>
        </w:rPr>
        <w:t xml:space="preserve"> </w:t>
      </w:r>
      <w:bookmarkStart w:id="91" w:name="_Toc151048650"/>
      <w:r w:rsidRPr="009D1A12">
        <w:rPr>
          <w:rFonts w:ascii="Trebuchet MS" w:hAnsi="Trebuchet MS"/>
          <w:b/>
          <w:bCs/>
          <w:color w:val="1F4E79" w:themeColor="accent1" w:themeShade="80"/>
          <w:sz w:val="22"/>
          <w:szCs w:val="22"/>
          <w:lang w:val="ro-RO"/>
        </w:rPr>
        <w:t>Completarea formularului cererii</w:t>
      </w:r>
      <w:bookmarkEnd w:id="91"/>
    </w:p>
    <w:p w14:paraId="5377E0F8" w14:textId="5A3FC18E" w:rsidR="006C5930" w:rsidRPr="009D1A12" w:rsidRDefault="00F679C3" w:rsidP="004C7DA4">
      <w:pPr>
        <w:pStyle w:val="NoSpacing"/>
        <w:rPr>
          <w:b/>
          <w:bCs/>
          <w:color w:val="1F4E79" w:themeColor="accent1" w:themeShade="80"/>
        </w:rPr>
      </w:pPr>
      <w:bookmarkStart w:id="92" w:name="_Hlk135311799"/>
      <w:r w:rsidRPr="009D1A12">
        <w:rPr>
          <w:b/>
          <w:bCs/>
          <w:color w:val="1F4E79" w:themeColor="accent1" w:themeShade="80"/>
        </w:rPr>
        <w:tab/>
      </w:r>
      <w:bookmarkEnd w:id="92"/>
    </w:p>
    <w:p w14:paraId="779F018A" w14:textId="77777777" w:rsidR="008C454C" w:rsidRPr="009D1A12" w:rsidRDefault="008C454C"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Cererile de finanțare se depun exclusiv prin intermediul aplicației MySMIS2021/SMIS2021+ prin completarea și transmiterea acesteia integral, inclusiv prin încărcarea documentelor.</w:t>
      </w:r>
    </w:p>
    <w:p w14:paraId="3C4184CB" w14:textId="77777777" w:rsidR="000C44B2" w:rsidRPr="009D1A12" w:rsidRDefault="000C44B2" w:rsidP="004C7DA4">
      <w:pPr>
        <w:pStyle w:val="NoSpacing"/>
        <w:jc w:val="both"/>
        <w:rPr>
          <w:rFonts w:eastAsia="Times New Roman" w:cs="Courier New"/>
          <w:color w:val="1F4E79" w:themeColor="accent1" w:themeShade="80"/>
          <w:lang w:eastAsia="ro-RO"/>
        </w:rPr>
      </w:pPr>
    </w:p>
    <w:p w14:paraId="343A6344" w14:textId="436F976B" w:rsidR="00871E62" w:rsidRPr="009D1A12" w:rsidRDefault="008C454C"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Toate Cererile de finanțare și/sau toate documentele aferente unei Cereri de finanțare transmise în alt mod nu vor fi luate în considerare în procesul de evaluare.</w:t>
      </w:r>
    </w:p>
    <w:p w14:paraId="385F6014" w14:textId="77777777" w:rsidR="004A7B8B" w:rsidRPr="009D1A12" w:rsidRDefault="004A7B8B" w:rsidP="004C7DA4">
      <w:pPr>
        <w:pStyle w:val="NoSpacing"/>
        <w:jc w:val="both"/>
        <w:rPr>
          <w:rFonts w:eastAsia="Times New Roman" w:cs="Courier New"/>
          <w:color w:val="1F4E79" w:themeColor="accent1" w:themeShade="80"/>
          <w:lang w:eastAsia="ro-RO"/>
        </w:rPr>
      </w:pPr>
    </w:p>
    <w:p w14:paraId="44D267CD" w14:textId="77777777" w:rsidR="004A7B8B" w:rsidRPr="009D1A12" w:rsidRDefault="004A7B8B" w:rsidP="004A7B8B">
      <w:pPr>
        <w:pStyle w:val="NoSpacing"/>
        <w:jc w:val="both"/>
        <w:rPr>
          <w:rFonts w:eastAsia="Times New Roman" w:cs="Times New Roman"/>
          <w:color w:val="1F4E79" w:themeColor="accent1" w:themeShade="80"/>
          <w:lang w:eastAsia="ro-RO"/>
        </w:rPr>
      </w:pPr>
    </w:p>
    <w:p w14:paraId="7C6FE486" w14:textId="5AC9AC19" w:rsidR="00EB4849" w:rsidRPr="009D1A12" w:rsidRDefault="00B75E8A" w:rsidP="004C7DA4">
      <w:pPr>
        <w:pStyle w:val="Heading2"/>
        <w:rPr>
          <w:rFonts w:ascii="Trebuchet MS" w:hAnsi="Trebuchet MS"/>
          <w:b/>
          <w:bCs/>
          <w:color w:val="1F4E79" w:themeColor="accent1" w:themeShade="80"/>
          <w:sz w:val="22"/>
          <w:szCs w:val="22"/>
          <w:lang w:val="ro-RO"/>
        </w:rPr>
      </w:pPr>
      <w:bookmarkStart w:id="93" w:name="_Toc151048651"/>
      <w:r w:rsidRPr="009D1A12">
        <w:rPr>
          <w:rStyle w:val="Heading2Char"/>
          <w:rFonts w:ascii="Trebuchet MS" w:hAnsi="Trebuchet MS"/>
          <w:b/>
          <w:bCs/>
          <w:color w:val="1F4E79" w:themeColor="accent1" w:themeShade="80"/>
          <w:sz w:val="22"/>
          <w:szCs w:val="22"/>
          <w:lang w:val="ro-RO"/>
        </w:rPr>
        <w:t xml:space="preserve">Limba utilizată în completarea cererii de </w:t>
      </w:r>
      <w:proofErr w:type="spellStart"/>
      <w:r w:rsidRPr="009D1A12">
        <w:rPr>
          <w:rStyle w:val="Heading2Char"/>
          <w:rFonts w:ascii="Trebuchet MS" w:hAnsi="Trebuchet MS"/>
          <w:b/>
          <w:bCs/>
          <w:color w:val="1F4E79" w:themeColor="accent1" w:themeShade="80"/>
          <w:sz w:val="22"/>
          <w:szCs w:val="22"/>
          <w:lang w:val="ro-RO"/>
        </w:rPr>
        <w:t>finanţare</w:t>
      </w:r>
      <w:bookmarkEnd w:id="93"/>
      <w:proofErr w:type="spellEnd"/>
    </w:p>
    <w:p w14:paraId="1D327F02" w14:textId="24BAE49D" w:rsidR="00F9279A" w:rsidRPr="009D1A12" w:rsidRDefault="00EB4849"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Cererea de finanțare precum și toate documentele atașate vor fi completate exclusiv în limba română. </w:t>
      </w:r>
    </w:p>
    <w:p w14:paraId="48EBE833" w14:textId="77777777" w:rsidR="00EB4849" w:rsidRPr="009D1A12" w:rsidRDefault="00EB4849" w:rsidP="004C7DA4">
      <w:pPr>
        <w:pStyle w:val="NoSpacing"/>
        <w:rPr>
          <w:rFonts w:eastAsia="Times New Roman" w:cs="Times New Roman"/>
          <w:color w:val="1F4E79" w:themeColor="accent1" w:themeShade="80"/>
          <w:lang w:eastAsia="ro-RO"/>
        </w:rPr>
      </w:pPr>
    </w:p>
    <w:p w14:paraId="1E6C920C" w14:textId="0B3C77C1" w:rsidR="00B36F5C" w:rsidRPr="009D1A12" w:rsidRDefault="00B36F5C" w:rsidP="004C7DA4">
      <w:pPr>
        <w:pStyle w:val="Heading2"/>
        <w:rPr>
          <w:rFonts w:ascii="Trebuchet MS" w:hAnsi="Trebuchet MS"/>
          <w:b/>
          <w:bCs/>
          <w:color w:val="1F4E79" w:themeColor="accent1" w:themeShade="80"/>
          <w:sz w:val="22"/>
          <w:szCs w:val="22"/>
          <w:lang w:val="ro-RO"/>
        </w:rPr>
      </w:pPr>
      <w:r w:rsidRPr="009D1A12">
        <w:rPr>
          <w:rFonts w:ascii="Trebuchet MS" w:eastAsia="Times New Roman" w:hAnsi="Trebuchet MS"/>
          <w:color w:val="1F4E79" w:themeColor="accent1" w:themeShade="80"/>
          <w:sz w:val="22"/>
          <w:szCs w:val="22"/>
          <w:lang w:val="ro-RO" w:eastAsia="ro-RO"/>
        </w:rPr>
        <w:t xml:space="preserve">  </w:t>
      </w:r>
      <w:bookmarkStart w:id="94" w:name="_Toc151048652"/>
      <w:r w:rsidR="00B75E8A" w:rsidRPr="009D1A12">
        <w:rPr>
          <w:rFonts w:ascii="Trebuchet MS" w:hAnsi="Trebuchet MS"/>
          <w:b/>
          <w:bCs/>
          <w:color w:val="1F4E79" w:themeColor="accent1" w:themeShade="80"/>
          <w:sz w:val="22"/>
          <w:szCs w:val="22"/>
          <w:lang w:val="ro-RO"/>
        </w:rPr>
        <w:t xml:space="preserve">Metodologia de justificare </w:t>
      </w:r>
      <w:proofErr w:type="spellStart"/>
      <w:r w:rsidR="00B75E8A" w:rsidRPr="009D1A12">
        <w:rPr>
          <w:rFonts w:ascii="Trebuchet MS" w:hAnsi="Trebuchet MS"/>
          <w:b/>
          <w:bCs/>
          <w:color w:val="1F4E79" w:themeColor="accent1" w:themeShade="80"/>
          <w:sz w:val="22"/>
          <w:szCs w:val="22"/>
          <w:lang w:val="ro-RO"/>
        </w:rPr>
        <w:t>şi</w:t>
      </w:r>
      <w:proofErr w:type="spellEnd"/>
      <w:r w:rsidR="00B75E8A" w:rsidRPr="009D1A12">
        <w:rPr>
          <w:rFonts w:ascii="Trebuchet MS" w:hAnsi="Trebuchet MS"/>
          <w:b/>
          <w:bCs/>
          <w:color w:val="1F4E79" w:themeColor="accent1" w:themeShade="80"/>
          <w:sz w:val="22"/>
          <w:szCs w:val="22"/>
          <w:lang w:val="ro-RO"/>
        </w:rPr>
        <w:t xml:space="preserve"> detaliere a bugetului cererii de </w:t>
      </w:r>
      <w:proofErr w:type="spellStart"/>
      <w:r w:rsidR="00B75E8A" w:rsidRPr="009D1A12">
        <w:rPr>
          <w:rFonts w:ascii="Trebuchet MS" w:hAnsi="Trebuchet MS"/>
          <w:b/>
          <w:bCs/>
          <w:color w:val="1F4E79" w:themeColor="accent1" w:themeShade="80"/>
          <w:sz w:val="22"/>
          <w:szCs w:val="22"/>
          <w:lang w:val="ro-RO"/>
        </w:rPr>
        <w:t>finanţare</w:t>
      </w:r>
      <w:bookmarkEnd w:id="94"/>
      <w:proofErr w:type="spellEnd"/>
    </w:p>
    <w:p w14:paraId="20AD1A64" w14:textId="77777777" w:rsidR="00F9279A" w:rsidRPr="009D1A12" w:rsidRDefault="00F9279A" w:rsidP="004C7DA4">
      <w:pPr>
        <w:pStyle w:val="NoSpacing"/>
        <w:rPr>
          <w:rFonts w:eastAsia="Times New Roman" w:cs="Courier New"/>
          <w:color w:val="1F4E79" w:themeColor="accent1" w:themeShade="80"/>
          <w:lang w:eastAsia="ro-RO"/>
        </w:rPr>
      </w:pPr>
    </w:p>
    <w:p w14:paraId="56992828" w14:textId="77777777" w:rsidR="00302771" w:rsidRPr="009D1A12" w:rsidRDefault="00493070" w:rsidP="004C7DA4">
      <w:pPr>
        <w:pStyle w:val="NoSpacing"/>
        <w:jc w:val="both"/>
        <w:rPr>
          <w:rFonts w:eastAsia="Times New Roman" w:cs="Courier New"/>
          <w:iCs/>
          <w:color w:val="1F4E79" w:themeColor="accent1" w:themeShade="80"/>
          <w:lang w:eastAsia="ro-RO"/>
        </w:rPr>
      </w:pPr>
      <w:r w:rsidRPr="009D1A12">
        <w:rPr>
          <w:rFonts w:eastAsia="Times New Roman" w:cs="Courier New"/>
          <w:iCs/>
          <w:color w:val="1F4E79" w:themeColor="accent1" w:themeShade="80"/>
          <w:lang w:eastAsia="ro-RO"/>
        </w:rPr>
        <w:t>În vederea completării bugetului este obligatorie definirea activităților și sub activităților</w:t>
      </w:r>
      <w:r w:rsidR="00302771" w:rsidRPr="009D1A12">
        <w:rPr>
          <w:rFonts w:eastAsia="Times New Roman" w:cs="Courier New"/>
          <w:iCs/>
          <w:color w:val="1F4E79" w:themeColor="accent1" w:themeShade="80"/>
          <w:lang w:eastAsia="ro-RO"/>
        </w:rPr>
        <w:t>.</w:t>
      </w:r>
    </w:p>
    <w:p w14:paraId="6A339919" w14:textId="77777777" w:rsidR="00493070" w:rsidRPr="009D1A12" w:rsidRDefault="00493070" w:rsidP="004C7DA4">
      <w:pPr>
        <w:pStyle w:val="NoSpacing"/>
        <w:jc w:val="both"/>
        <w:rPr>
          <w:rFonts w:eastAsia="Times New Roman" w:cs="Courier New"/>
          <w:color w:val="1F4E79" w:themeColor="accent1" w:themeShade="80"/>
          <w:lang w:eastAsia="ro-RO"/>
        </w:rPr>
      </w:pPr>
    </w:p>
    <w:p w14:paraId="6FF39F40" w14:textId="77777777" w:rsidR="000D0F13" w:rsidRPr="009D1A12" w:rsidRDefault="000D0F13" w:rsidP="004C7DA4">
      <w:pPr>
        <w:pStyle w:val="NoSpacing"/>
        <w:rPr>
          <w:rFonts w:eastAsia="Times New Roman" w:cs="Times New Roman"/>
          <w:color w:val="1F4E79" w:themeColor="accent1" w:themeShade="80"/>
          <w:lang w:eastAsia="ro-RO"/>
        </w:rPr>
      </w:pPr>
    </w:p>
    <w:p w14:paraId="0402B8C3" w14:textId="01DC4C69" w:rsidR="00F679C3"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95" w:name="_Toc151048653"/>
      <w:r w:rsidRPr="009D1A12">
        <w:rPr>
          <w:rStyle w:val="Heading2Char"/>
          <w:rFonts w:ascii="Trebuchet MS" w:hAnsi="Trebuchet MS"/>
          <w:b/>
          <w:bCs/>
          <w:color w:val="1F4E79" w:themeColor="accent1" w:themeShade="80"/>
          <w:sz w:val="22"/>
          <w:szCs w:val="22"/>
          <w:lang w:val="ro-RO"/>
        </w:rPr>
        <w:t xml:space="preserve">Anexe </w:t>
      </w:r>
      <w:proofErr w:type="spellStart"/>
      <w:r w:rsidRPr="009D1A12">
        <w:rPr>
          <w:rStyle w:val="Heading2Char"/>
          <w:rFonts w:ascii="Trebuchet MS" w:hAnsi="Trebuchet MS"/>
          <w:b/>
          <w:bCs/>
          <w:color w:val="1F4E79" w:themeColor="accent1" w:themeShade="80"/>
          <w:sz w:val="22"/>
          <w:szCs w:val="22"/>
          <w:lang w:val="ro-RO"/>
        </w:rPr>
        <w:t>şi</w:t>
      </w:r>
      <w:proofErr w:type="spellEnd"/>
      <w:r w:rsidRPr="009D1A12">
        <w:rPr>
          <w:rStyle w:val="Heading2Char"/>
          <w:rFonts w:ascii="Trebuchet MS" w:hAnsi="Trebuchet MS"/>
          <w:b/>
          <w:bCs/>
          <w:color w:val="1F4E79" w:themeColor="accent1" w:themeShade="80"/>
          <w:sz w:val="22"/>
          <w:szCs w:val="22"/>
          <w:lang w:val="ro-RO"/>
        </w:rPr>
        <w:t xml:space="preserve"> documente obligatorii la depunerea cererii</w:t>
      </w:r>
      <w:bookmarkEnd w:id="95"/>
    </w:p>
    <w:p w14:paraId="439BA82B" w14:textId="799E05D5" w:rsidR="00E87694" w:rsidRPr="009D1A12" w:rsidRDefault="00E87694" w:rsidP="006160BD">
      <w:pPr>
        <w:pStyle w:val="ListParagraph"/>
        <w:numPr>
          <w:ilvl w:val="0"/>
          <w:numId w:val="88"/>
        </w:numPr>
        <w:rPr>
          <w:color w:val="1F4E79" w:themeColor="accent1" w:themeShade="80"/>
        </w:rPr>
      </w:pPr>
      <w:r w:rsidRPr="009D1A12">
        <w:rPr>
          <w:color w:val="1F4E79" w:themeColor="accent1" w:themeShade="80"/>
        </w:rPr>
        <w:t>Ordin/</w:t>
      </w:r>
      <w:proofErr w:type="spellStart"/>
      <w:r w:rsidRPr="009D1A12">
        <w:rPr>
          <w:color w:val="1F4E79" w:themeColor="accent1" w:themeShade="80"/>
        </w:rPr>
        <w:t>imputernicire</w:t>
      </w:r>
      <w:proofErr w:type="spellEnd"/>
      <w:r w:rsidRPr="009D1A12">
        <w:rPr>
          <w:color w:val="1F4E79" w:themeColor="accent1" w:themeShade="80"/>
        </w:rPr>
        <w:t xml:space="preserve"> - Documente care să ateste calitatea de reprezentant legal / </w:t>
      </w:r>
      <w:proofErr w:type="spellStart"/>
      <w:r w:rsidRPr="009D1A12">
        <w:rPr>
          <w:color w:val="1F4E79" w:themeColor="accent1" w:themeShade="80"/>
        </w:rPr>
        <w:t>imputernicit</w:t>
      </w:r>
      <w:proofErr w:type="spellEnd"/>
      <w:r w:rsidRPr="009D1A12">
        <w:rPr>
          <w:color w:val="1F4E79" w:themeColor="accent1" w:themeShade="80"/>
        </w:rPr>
        <w:t xml:space="preserve"> care semnează documentele din procesul de contractare și contractul de finanțare</w:t>
      </w:r>
      <w:r w:rsidR="00736B12" w:rsidRPr="009D1A12">
        <w:rPr>
          <w:color w:val="1F4E79" w:themeColor="accent1" w:themeShade="80"/>
        </w:rPr>
        <w:t>.</w:t>
      </w:r>
    </w:p>
    <w:p w14:paraId="478EDD18" w14:textId="77777777" w:rsidR="00F7136B" w:rsidRPr="009D1A12" w:rsidRDefault="00F7136B" w:rsidP="004C7DA4">
      <w:pPr>
        <w:pStyle w:val="NoSpacing"/>
        <w:rPr>
          <w:rFonts w:eastAsia="Times New Roman" w:cs="Courier New"/>
          <w:b/>
          <w:bCs/>
          <w:color w:val="1F4E79" w:themeColor="accent1" w:themeShade="80"/>
          <w:lang w:eastAsia="ro-RO"/>
        </w:rPr>
      </w:pPr>
    </w:p>
    <w:p w14:paraId="6347D656" w14:textId="4EE9D6B9" w:rsidR="00F679C3"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96" w:name="_Toc151048654"/>
      <w:r w:rsidRPr="009D1A12">
        <w:rPr>
          <w:rStyle w:val="Heading2Char"/>
          <w:rFonts w:ascii="Trebuchet MS" w:hAnsi="Trebuchet MS"/>
          <w:b/>
          <w:bCs/>
          <w:color w:val="1F4E79" w:themeColor="accent1" w:themeShade="80"/>
          <w:sz w:val="22"/>
          <w:szCs w:val="22"/>
          <w:lang w:val="ro-RO"/>
        </w:rPr>
        <w:t xml:space="preserve">Aspecte administrative privind depunerea cererii de </w:t>
      </w:r>
      <w:proofErr w:type="spellStart"/>
      <w:r w:rsidRPr="009D1A12">
        <w:rPr>
          <w:rStyle w:val="Heading2Char"/>
          <w:rFonts w:ascii="Trebuchet MS" w:hAnsi="Trebuchet MS"/>
          <w:b/>
          <w:bCs/>
          <w:color w:val="1F4E79" w:themeColor="accent1" w:themeShade="80"/>
          <w:sz w:val="22"/>
          <w:szCs w:val="22"/>
          <w:lang w:val="ro-RO"/>
        </w:rPr>
        <w:t>finanţare</w:t>
      </w:r>
      <w:bookmarkEnd w:id="96"/>
      <w:proofErr w:type="spellEnd"/>
    </w:p>
    <w:p w14:paraId="298689A4" w14:textId="77777777" w:rsidR="00F9279A" w:rsidRPr="009D1A12" w:rsidRDefault="00F9279A" w:rsidP="004C7DA4">
      <w:pPr>
        <w:pStyle w:val="NoSpacing"/>
        <w:rPr>
          <w:rFonts w:eastAsia="Times New Roman" w:cs="Courier New"/>
          <w:b/>
          <w:bCs/>
          <w:color w:val="1F4E79" w:themeColor="accent1" w:themeShade="80"/>
          <w:lang w:eastAsia="ro-RO"/>
        </w:rPr>
      </w:pPr>
    </w:p>
    <w:p w14:paraId="4D858769" w14:textId="255E8479" w:rsidR="00F9279A" w:rsidRPr="009D1A12" w:rsidRDefault="00F9279A" w:rsidP="004C7DA4">
      <w:pPr>
        <w:jc w:val="both"/>
        <w:rPr>
          <w:iCs/>
          <w:color w:val="1F4E79" w:themeColor="accent1" w:themeShade="80"/>
        </w:rPr>
      </w:pPr>
      <w:r w:rsidRPr="009D1A12">
        <w:rPr>
          <w:iCs/>
          <w:color w:val="1F4E79" w:themeColor="accent1" w:themeShade="80"/>
        </w:rPr>
        <w:t>Cererea de finanțare depusă de solicitan</w:t>
      </w:r>
      <w:r w:rsidR="00822C22" w:rsidRPr="009D1A12">
        <w:rPr>
          <w:iCs/>
          <w:color w:val="1F4E79" w:themeColor="accent1" w:themeShade="80"/>
        </w:rPr>
        <w:t>t</w:t>
      </w:r>
      <w:r w:rsidRPr="009D1A12">
        <w:rPr>
          <w:iCs/>
          <w:color w:val="1F4E79" w:themeColor="accent1" w:themeShade="80"/>
        </w:rPr>
        <w:t xml:space="preserve"> trebuie să respecte modelul cadru aprobat prin </w:t>
      </w:r>
      <w:r w:rsidRPr="009D1A12">
        <w:rPr>
          <w:i/>
          <w:color w:val="1F4E79" w:themeColor="accent1" w:themeShade="80"/>
        </w:rPr>
        <w:t>ordin al ministrului investițiilor și proiectelor europene</w:t>
      </w:r>
      <w:r w:rsidR="00822C22" w:rsidRPr="009D1A12">
        <w:rPr>
          <w:i/>
          <w:color w:val="1F4E79" w:themeColor="accent1" w:themeShade="80"/>
        </w:rPr>
        <w:t xml:space="preserve"> nr. 1777/2023 privind aprobarea </w:t>
      </w:r>
      <w:proofErr w:type="spellStart"/>
      <w:r w:rsidR="00822C22" w:rsidRPr="009D1A12">
        <w:rPr>
          <w:i/>
          <w:color w:val="1F4E79" w:themeColor="accent1" w:themeShade="80"/>
        </w:rPr>
        <w:t>conţinutului</w:t>
      </w:r>
      <w:proofErr w:type="spellEnd"/>
      <w:r w:rsidR="00822C22" w:rsidRPr="009D1A12">
        <w:rPr>
          <w:i/>
          <w:color w:val="1F4E79" w:themeColor="accent1" w:themeShade="80"/>
        </w:rPr>
        <w:t xml:space="preserve">/modelului/formatului/structurii-cadru pentru documentele prevăzute la art. 4 alin. (1) </w:t>
      </w:r>
      <w:r w:rsidR="00822C22" w:rsidRPr="009D1A12">
        <w:rPr>
          <w:i/>
          <w:color w:val="1F4E79" w:themeColor="accent1" w:themeShade="80"/>
        </w:rPr>
        <w:lastRenderedPageBreak/>
        <w:t xml:space="preserve">teza întâi, art. 6 alin. (1) </w:t>
      </w:r>
      <w:proofErr w:type="spellStart"/>
      <w:r w:rsidR="00822C22" w:rsidRPr="009D1A12">
        <w:rPr>
          <w:i/>
          <w:color w:val="1F4E79" w:themeColor="accent1" w:themeShade="80"/>
        </w:rPr>
        <w:t>şi</w:t>
      </w:r>
      <w:proofErr w:type="spellEnd"/>
      <w:r w:rsidR="00822C22" w:rsidRPr="009D1A12">
        <w:rPr>
          <w:i/>
          <w:color w:val="1F4E79" w:themeColor="accent1" w:themeShade="80"/>
        </w:rPr>
        <w:t xml:space="preserve"> (3), art. 7 alin. (1) </w:t>
      </w:r>
      <w:proofErr w:type="spellStart"/>
      <w:r w:rsidR="00822C22" w:rsidRPr="009D1A12">
        <w:rPr>
          <w:i/>
          <w:color w:val="1F4E79" w:themeColor="accent1" w:themeShade="80"/>
        </w:rPr>
        <w:t>şi</w:t>
      </w:r>
      <w:proofErr w:type="spellEnd"/>
      <w:r w:rsidR="00822C22" w:rsidRPr="009D1A12">
        <w:rPr>
          <w:i/>
          <w:color w:val="1F4E79" w:themeColor="accent1" w:themeShade="80"/>
        </w:rPr>
        <w:t xml:space="preserve"> art. 17 alin. (2) din </w:t>
      </w:r>
      <w:proofErr w:type="spellStart"/>
      <w:r w:rsidR="00822C22" w:rsidRPr="009D1A12">
        <w:rPr>
          <w:i/>
          <w:color w:val="1F4E79" w:themeColor="accent1" w:themeShade="80"/>
        </w:rPr>
        <w:t>Ordonanţa</w:t>
      </w:r>
      <w:proofErr w:type="spellEnd"/>
      <w:r w:rsidR="00822C22" w:rsidRPr="009D1A12">
        <w:rPr>
          <w:i/>
          <w:color w:val="1F4E79" w:themeColor="accent1" w:themeShade="80"/>
        </w:rPr>
        <w:t xml:space="preserve"> de </w:t>
      </w:r>
      <w:proofErr w:type="spellStart"/>
      <w:r w:rsidR="00822C22" w:rsidRPr="009D1A12">
        <w:rPr>
          <w:i/>
          <w:color w:val="1F4E79" w:themeColor="accent1" w:themeShade="80"/>
        </w:rPr>
        <w:t>urgenţă</w:t>
      </w:r>
      <w:proofErr w:type="spellEnd"/>
      <w:r w:rsidR="00822C22" w:rsidRPr="009D1A12">
        <w:rPr>
          <w:i/>
          <w:color w:val="1F4E79" w:themeColor="accent1" w:themeShade="80"/>
        </w:rPr>
        <w:t xml:space="preserve"> a Guvernului nr. 23/2023 privind instituirea unor măsuri de simplificare </w:t>
      </w:r>
      <w:proofErr w:type="spellStart"/>
      <w:r w:rsidR="00822C22" w:rsidRPr="009D1A12">
        <w:rPr>
          <w:i/>
          <w:color w:val="1F4E79" w:themeColor="accent1" w:themeShade="80"/>
        </w:rPr>
        <w:t>şi</w:t>
      </w:r>
      <w:proofErr w:type="spellEnd"/>
      <w:r w:rsidR="00822C22" w:rsidRPr="009D1A12">
        <w:rPr>
          <w:i/>
          <w:color w:val="1F4E79" w:themeColor="accent1" w:themeShade="80"/>
        </w:rPr>
        <w:t xml:space="preserve"> digitalizare pentru gestionarea fondurilor europene aferente Politicii de coeziune 2021-2027</w:t>
      </w:r>
      <w:r w:rsidR="00822C22" w:rsidRPr="009D1A12">
        <w:rPr>
          <w:iCs/>
          <w:color w:val="1F4E79" w:themeColor="accent1" w:themeShade="80"/>
        </w:rPr>
        <w:t xml:space="preserve"> </w:t>
      </w:r>
      <w:r w:rsidRPr="009D1A12">
        <w:rPr>
          <w:iCs/>
          <w:color w:val="1F4E79" w:themeColor="accent1" w:themeShade="80"/>
        </w:rPr>
        <w:t>.</w:t>
      </w:r>
    </w:p>
    <w:p w14:paraId="10D3C25E" w14:textId="77777777" w:rsidR="00124234" w:rsidRPr="009D1A12" w:rsidRDefault="00124234" w:rsidP="004C7DA4">
      <w:pPr>
        <w:pStyle w:val="NoSpacing"/>
        <w:jc w:val="both"/>
        <w:rPr>
          <w:rFonts w:eastAsia="Times New Roman" w:cs="Courier New"/>
          <w:color w:val="1F4E79" w:themeColor="accent1" w:themeShade="80"/>
          <w:lang w:eastAsia="ro-RO"/>
        </w:rPr>
      </w:pPr>
    </w:p>
    <w:p w14:paraId="2AA724AD" w14:textId="0891D5DC" w:rsidR="00F9279A" w:rsidRPr="009D1A12" w:rsidRDefault="00B75E8A" w:rsidP="004C7DA4">
      <w:pPr>
        <w:pStyle w:val="Heading2"/>
        <w:rPr>
          <w:rStyle w:val="Heading2Char"/>
          <w:rFonts w:ascii="Trebuchet MS" w:hAnsi="Trebuchet MS"/>
          <w:b/>
          <w:bCs/>
          <w:color w:val="1F4E79" w:themeColor="accent1" w:themeShade="80"/>
          <w:sz w:val="22"/>
          <w:szCs w:val="22"/>
          <w:lang w:val="ro-RO"/>
        </w:rPr>
      </w:pPr>
      <w:r w:rsidRPr="009D1A12">
        <w:rPr>
          <w:rStyle w:val="Heading2Char"/>
          <w:rFonts w:ascii="Trebuchet MS" w:hAnsi="Trebuchet MS"/>
          <w:color w:val="1F4E79" w:themeColor="accent1" w:themeShade="80"/>
          <w:sz w:val="22"/>
          <w:szCs w:val="22"/>
          <w:lang w:val="ro-RO"/>
        </w:rPr>
        <w:t xml:space="preserve"> </w:t>
      </w:r>
      <w:bookmarkStart w:id="97" w:name="_Toc151048655"/>
      <w:r w:rsidRPr="009D1A12">
        <w:rPr>
          <w:rStyle w:val="Heading2Char"/>
          <w:rFonts w:ascii="Trebuchet MS" w:hAnsi="Trebuchet MS"/>
          <w:b/>
          <w:bCs/>
          <w:color w:val="1F4E79" w:themeColor="accent1" w:themeShade="80"/>
          <w:sz w:val="22"/>
          <w:szCs w:val="22"/>
          <w:lang w:val="ro-RO"/>
        </w:rPr>
        <w:t xml:space="preserve">Anexele </w:t>
      </w:r>
      <w:proofErr w:type="spellStart"/>
      <w:r w:rsidRPr="009D1A12">
        <w:rPr>
          <w:rStyle w:val="Heading2Char"/>
          <w:rFonts w:ascii="Trebuchet MS" w:hAnsi="Trebuchet MS"/>
          <w:b/>
          <w:bCs/>
          <w:color w:val="1F4E79" w:themeColor="accent1" w:themeShade="80"/>
          <w:sz w:val="22"/>
          <w:szCs w:val="22"/>
          <w:lang w:val="ro-RO"/>
        </w:rPr>
        <w:t>şi</w:t>
      </w:r>
      <w:proofErr w:type="spellEnd"/>
      <w:r w:rsidRPr="009D1A12">
        <w:rPr>
          <w:rStyle w:val="Heading2Char"/>
          <w:rFonts w:ascii="Trebuchet MS" w:hAnsi="Trebuchet MS"/>
          <w:b/>
          <w:bCs/>
          <w:color w:val="1F4E79" w:themeColor="accent1" w:themeShade="80"/>
          <w:sz w:val="22"/>
          <w:szCs w:val="22"/>
          <w:lang w:val="ro-RO"/>
        </w:rPr>
        <w:t xml:space="preserve"> documente obligatorii la momentul contractării</w:t>
      </w:r>
      <w:bookmarkEnd w:id="97"/>
    </w:p>
    <w:p w14:paraId="1923A072" w14:textId="22E414A4" w:rsidR="000C549C" w:rsidRPr="009D1A12" w:rsidRDefault="000C549C" w:rsidP="000C549C">
      <w:pPr>
        <w:pStyle w:val="ListParagraph"/>
        <w:numPr>
          <w:ilvl w:val="0"/>
          <w:numId w:val="89"/>
        </w:numPr>
        <w:jc w:val="both"/>
        <w:rPr>
          <w:color w:val="1F4E79" w:themeColor="accent1" w:themeShade="80"/>
        </w:rPr>
      </w:pPr>
      <w:r w:rsidRPr="009D1A12">
        <w:rPr>
          <w:color w:val="1F4E79" w:themeColor="accent1" w:themeShade="80"/>
        </w:rPr>
        <w:t>Fișa de fundamentare financiară proiect propus la finanțare/finanțat din fonduri europene</w:t>
      </w:r>
    </w:p>
    <w:p w14:paraId="4D784597" w14:textId="1DA39C15" w:rsidR="000C549C" w:rsidRPr="009D1A12" w:rsidRDefault="000C549C" w:rsidP="000C549C">
      <w:pPr>
        <w:pStyle w:val="ListParagraph"/>
        <w:numPr>
          <w:ilvl w:val="0"/>
          <w:numId w:val="89"/>
        </w:numPr>
        <w:jc w:val="both"/>
        <w:rPr>
          <w:color w:val="1F4E79" w:themeColor="accent1" w:themeShade="80"/>
        </w:rPr>
      </w:pPr>
      <w:r w:rsidRPr="009D1A12">
        <w:rPr>
          <w:color w:val="1F4E79" w:themeColor="accent1" w:themeShade="80"/>
        </w:rPr>
        <w:t>Graficul (estimativ) de rambursare a cheltuielilor</w:t>
      </w:r>
      <w:r w:rsidRPr="009D1A12">
        <w:rPr>
          <w:color w:val="1F4E79" w:themeColor="accent1" w:themeShade="80"/>
        </w:rPr>
        <w:tab/>
      </w:r>
      <w:r w:rsidRPr="009D1A12">
        <w:rPr>
          <w:color w:val="1F4E79" w:themeColor="accent1" w:themeShade="80"/>
        </w:rPr>
        <w:tab/>
      </w:r>
    </w:p>
    <w:p w14:paraId="5654C883" w14:textId="3DB2D998" w:rsidR="000C549C" w:rsidRPr="009D1A12" w:rsidRDefault="000C549C" w:rsidP="000C549C">
      <w:pPr>
        <w:pStyle w:val="ListParagraph"/>
        <w:numPr>
          <w:ilvl w:val="0"/>
          <w:numId w:val="89"/>
        </w:numPr>
        <w:jc w:val="both"/>
        <w:rPr>
          <w:color w:val="1F4E79" w:themeColor="accent1" w:themeShade="80"/>
        </w:rPr>
      </w:pPr>
      <w:r w:rsidRPr="009D1A12">
        <w:rPr>
          <w:color w:val="1F4E79" w:themeColor="accent1" w:themeShade="80"/>
        </w:rPr>
        <w:t>Declarație din partea solicitantului privind evitarea dublei finanțări si utilizarea eficienta a fondurilor</w:t>
      </w:r>
    </w:p>
    <w:p w14:paraId="3921AFDE" w14:textId="23CE5BEB" w:rsidR="00822C22" w:rsidRPr="009D1A12" w:rsidRDefault="000C549C" w:rsidP="000C549C">
      <w:pPr>
        <w:pStyle w:val="ListParagraph"/>
        <w:numPr>
          <w:ilvl w:val="0"/>
          <w:numId w:val="89"/>
        </w:numPr>
        <w:jc w:val="both"/>
        <w:rPr>
          <w:color w:val="1F4E79" w:themeColor="accent1" w:themeShade="80"/>
        </w:rPr>
      </w:pPr>
      <w:r w:rsidRPr="009D1A12">
        <w:rPr>
          <w:color w:val="1F4E79" w:themeColor="accent1" w:themeShade="80"/>
        </w:rPr>
        <w:t>Planul de monitorizare a proiectului.</w:t>
      </w:r>
    </w:p>
    <w:p w14:paraId="750CB9EA" w14:textId="77777777" w:rsidR="000C549C" w:rsidRPr="009D1A12" w:rsidRDefault="000C549C" w:rsidP="000C549C">
      <w:pPr>
        <w:pStyle w:val="ListParagraph"/>
        <w:jc w:val="both"/>
        <w:rPr>
          <w:color w:val="1F4E79" w:themeColor="accent1" w:themeShade="80"/>
        </w:rPr>
      </w:pPr>
    </w:p>
    <w:p w14:paraId="200DB6B3" w14:textId="50BE4826" w:rsidR="00F679C3"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98" w:name="_Toc151048656"/>
      <w:proofErr w:type="spellStart"/>
      <w:r w:rsidRPr="009D1A12">
        <w:rPr>
          <w:rStyle w:val="Heading2Char"/>
          <w:rFonts w:ascii="Trebuchet MS" w:hAnsi="Trebuchet MS"/>
          <w:b/>
          <w:bCs/>
          <w:color w:val="1F4E79" w:themeColor="accent1" w:themeShade="80"/>
          <w:sz w:val="22"/>
          <w:szCs w:val="22"/>
          <w:lang w:val="ro-RO"/>
        </w:rPr>
        <w:t>Renunţarea</w:t>
      </w:r>
      <w:proofErr w:type="spellEnd"/>
      <w:r w:rsidRPr="009D1A12">
        <w:rPr>
          <w:rStyle w:val="Heading2Char"/>
          <w:rFonts w:ascii="Trebuchet MS" w:hAnsi="Trebuchet MS"/>
          <w:b/>
          <w:bCs/>
          <w:color w:val="1F4E79" w:themeColor="accent1" w:themeShade="80"/>
          <w:sz w:val="22"/>
          <w:szCs w:val="22"/>
          <w:lang w:val="ro-RO"/>
        </w:rPr>
        <w:t xml:space="preserve"> la cererea de </w:t>
      </w:r>
      <w:proofErr w:type="spellStart"/>
      <w:r w:rsidRPr="009D1A12">
        <w:rPr>
          <w:rStyle w:val="Heading2Char"/>
          <w:rFonts w:ascii="Trebuchet MS" w:hAnsi="Trebuchet MS"/>
          <w:b/>
          <w:bCs/>
          <w:color w:val="1F4E79" w:themeColor="accent1" w:themeShade="80"/>
          <w:sz w:val="22"/>
          <w:szCs w:val="22"/>
          <w:lang w:val="ro-RO"/>
        </w:rPr>
        <w:t>finanţare</w:t>
      </w:r>
      <w:bookmarkEnd w:id="98"/>
      <w:proofErr w:type="spellEnd"/>
    </w:p>
    <w:p w14:paraId="1A8F488F" w14:textId="77777777" w:rsidR="00700694" w:rsidRPr="009D1A12" w:rsidRDefault="00700694" w:rsidP="00700694">
      <w:pPr>
        <w:rPr>
          <w:color w:val="1F4E79" w:themeColor="accent1" w:themeShade="80"/>
        </w:rPr>
      </w:pPr>
      <w:r w:rsidRPr="009D1A12">
        <w:rPr>
          <w:color w:val="1F4E79" w:themeColor="accent1" w:themeShade="80"/>
        </w:rPr>
        <w:t>Renunțarea la Cererea de finanțare anterior semnării Contractului de finanțare se realizează prin transmiterea de către solicitant, prin intermediul aplicației informatice MySMIS2021/SMIS2021+, a unei solicitări scrise.</w:t>
      </w:r>
    </w:p>
    <w:p w14:paraId="10DBFD43" w14:textId="05DF4FB9" w:rsidR="001B1291" w:rsidRPr="009D1A12" w:rsidRDefault="00700694" w:rsidP="00700694">
      <w:pPr>
        <w:rPr>
          <w:color w:val="1F4E79" w:themeColor="accent1" w:themeShade="80"/>
        </w:rPr>
      </w:pPr>
      <w:r w:rsidRPr="009D1A12">
        <w:rPr>
          <w:color w:val="1F4E79" w:themeColor="accent1" w:themeShade="80"/>
        </w:rPr>
        <w:t>Renunțarea la implementarea proiectului, ulterior semnării Contractului de finanțare se realizează în conformitate cu prevederile contractului/ deciziei de finanțare, după caz.</w:t>
      </w:r>
    </w:p>
    <w:p w14:paraId="57AF868E" w14:textId="3D0A7DD8" w:rsidR="00FA10C8" w:rsidRPr="009D1A12" w:rsidRDefault="001A4662" w:rsidP="004C7DA4">
      <w:pPr>
        <w:pStyle w:val="Heading1"/>
        <w:rPr>
          <w:rFonts w:ascii="Trebuchet MS" w:hAnsi="Trebuchet MS"/>
          <w:b/>
          <w:bCs/>
          <w:color w:val="1F4E79" w:themeColor="accent1" w:themeShade="80"/>
          <w:sz w:val="22"/>
          <w:szCs w:val="22"/>
        </w:rPr>
      </w:pPr>
      <w:bookmarkStart w:id="99" w:name="_Toc151048657"/>
      <w:r w:rsidRPr="009D1A12">
        <w:rPr>
          <w:rFonts w:ascii="Trebuchet MS" w:hAnsi="Trebuchet MS"/>
          <w:b/>
          <w:bCs/>
          <w:color w:val="1F4E79" w:themeColor="accent1" w:themeShade="80"/>
          <w:sz w:val="22"/>
          <w:szCs w:val="22"/>
        </w:rPr>
        <w:t>PROCESUL DE EVALUARE, SELECŢIE ŞI CONTRACTARE A PROIECTELOR</w:t>
      </w:r>
      <w:bookmarkEnd w:id="99"/>
    </w:p>
    <w:p w14:paraId="48B18C0F" w14:textId="77777777" w:rsidR="00124234" w:rsidRPr="009D1A12" w:rsidRDefault="00124234" w:rsidP="004C7DA4">
      <w:pPr>
        <w:rPr>
          <w:color w:val="1F4E79" w:themeColor="accent1" w:themeShade="80"/>
        </w:rPr>
      </w:pPr>
    </w:p>
    <w:p w14:paraId="6CC66069" w14:textId="7516FFD4" w:rsidR="00F679C3" w:rsidRPr="009D1A12" w:rsidRDefault="00B75E8A" w:rsidP="004C7DA4">
      <w:pPr>
        <w:pStyle w:val="Heading2"/>
        <w:rPr>
          <w:rStyle w:val="Heading2Char"/>
          <w:rFonts w:ascii="Trebuchet MS" w:hAnsi="Trebuchet MS"/>
          <w:color w:val="1F4E79" w:themeColor="accent1" w:themeShade="80"/>
          <w:sz w:val="22"/>
          <w:szCs w:val="22"/>
          <w:lang w:val="ro-RO"/>
        </w:rPr>
      </w:pPr>
      <w:bookmarkStart w:id="100" w:name="_Toc151048658"/>
      <w:r w:rsidRPr="009D1A12">
        <w:rPr>
          <w:rStyle w:val="Heading2Char"/>
          <w:rFonts w:ascii="Trebuchet MS" w:hAnsi="Trebuchet MS"/>
          <w:color w:val="1F4E79" w:themeColor="accent1" w:themeShade="80"/>
          <w:sz w:val="22"/>
          <w:szCs w:val="22"/>
          <w:lang w:val="ro-RO"/>
        </w:rPr>
        <w:t xml:space="preserve">Principalele etape ale procesului de evaluare, </w:t>
      </w:r>
      <w:proofErr w:type="spellStart"/>
      <w:r w:rsidRPr="009D1A12">
        <w:rPr>
          <w:rStyle w:val="Heading2Char"/>
          <w:rFonts w:ascii="Trebuchet MS" w:hAnsi="Trebuchet MS"/>
          <w:color w:val="1F4E79" w:themeColor="accent1" w:themeShade="80"/>
          <w:sz w:val="22"/>
          <w:szCs w:val="22"/>
          <w:lang w:val="ro-RO"/>
        </w:rPr>
        <w:t>selecţie</w:t>
      </w:r>
      <w:proofErr w:type="spellEnd"/>
      <w:r w:rsidRPr="009D1A12">
        <w:rPr>
          <w:rStyle w:val="Heading2Char"/>
          <w:rFonts w:ascii="Trebuchet MS" w:hAnsi="Trebuchet MS"/>
          <w:color w:val="1F4E79" w:themeColor="accent1" w:themeShade="80"/>
          <w:sz w:val="22"/>
          <w:szCs w:val="22"/>
          <w:lang w:val="ro-RO"/>
        </w:rPr>
        <w:t xml:space="preserve"> </w:t>
      </w:r>
      <w:proofErr w:type="spellStart"/>
      <w:r w:rsidRPr="009D1A12">
        <w:rPr>
          <w:rStyle w:val="Heading2Char"/>
          <w:rFonts w:ascii="Trebuchet MS" w:hAnsi="Trebuchet MS"/>
          <w:color w:val="1F4E79" w:themeColor="accent1" w:themeShade="80"/>
          <w:sz w:val="22"/>
          <w:szCs w:val="22"/>
          <w:lang w:val="ro-RO"/>
        </w:rPr>
        <w:t>şi</w:t>
      </w:r>
      <w:proofErr w:type="spellEnd"/>
      <w:r w:rsidRPr="009D1A12">
        <w:rPr>
          <w:rStyle w:val="Heading2Char"/>
          <w:rFonts w:ascii="Trebuchet MS" w:hAnsi="Trebuchet MS"/>
          <w:color w:val="1F4E79" w:themeColor="accent1" w:themeShade="80"/>
          <w:sz w:val="22"/>
          <w:szCs w:val="22"/>
          <w:lang w:val="ro-RO"/>
        </w:rPr>
        <w:t xml:space="preserve"> contractare</w:t>
      </w:r>
      <w:bookmarkEnd w:id="100"/>
    </w:p>
    <w:p w14:paraId="08AC561A" w14:textId="77777777" w:rsidR="00FA10C8" w:rsidRPr="009D1A12" w:rsidRDefault="00FA10C8" w:rsidP="004C7DA4">
      <w:pPr>
        <w:pStyle w:val="NoSpacing"/>
        <w:rPr>
          <w:rFonts w:eastAsia="Times New Roman" w:cs="Courier New"/>
          <w:b/>
          <w:bCs/>
          <w:color w:val="1F4E79" w:themeColor="accent1" w:themeShade="80"/>
          <w:lang w:eastAsia="ro-RO"/>
        </w:rPr>
      </w:pPr>
    </w:p>
    <w:p w14:paraId="3A95B0DE" w14:textId="64E6B0D7" w:rsidR="005C2C24" w:rsidRPr="009D1A12" w:rsidRDefault="005C2C24" w:rsidP="005C2C24">
      <w:pPr>
        <w:jc w:val="both"/>
        <w:rPr>
          <w:color w:val="1F4E79" w:themeColor="accent1" w:themeShade="80"/>
        </w:rPr>
      </w:pPr>
      <w:r w:rsidRPr="009D1A12">
        <w:rPr>
          <w:color w:val="1F4E79" w:themeColor="accent1" w:themeShade="80"/>
        </w:rPr>
        <w:t xml:space="preserve">Selecția proiectului se efectuează în conformitate cu prevederile prevăzute în Ghidul Solicitantului – Condiții generale </w:t>
      </w:r>
      <w:proofErr w:type="spellStart"/>
      <w:r w:rsidRPr="009D1A12">
        <w:rPr>
          <w:color w:val="1F4E79" w:themeColor="accent1" w:themeShade="80"/>
        </w:rPr>
        <w:t>PoIDS</w:t>
      </w:r>
      <w:proofErr w:type="spellEnd"/>
      <w:r w:rsidRPr="009D1A12">
        <w:rPr>
          <w:color w:val="1F4E79" w:themeColor="accent1" w:themeShade="80"/>
        </w:rPr>
        <w:t xml:space="preserve"> și a Metodologiei de verificare, evaluare și selecție a proiectelor în cadrul </w:t>
      </w:r>
      <w:proofErr w:type="spellStart"/>
      <w:r w:rsidRPr="009D1A12">
        <w:rPr>
          <w:color w:val="1F4E79" w:themeColor="accent1" w:themeShade="80"/>
        </w:rPr>
        <w:t>PoIDS</w:t>
      </w:r>
      <w:proofErr w:type="spellEnd"/>
      <w:r w:rsidRPr="009D1A12">
        <w:rPr>
          <w:color w:val="1F4E79" w:themeColor="accent1" w:themeShade="80"/>
        </w:rPr>
        <w:t xml:space="preserve"> 2021-2027.</w:t>
      </w:r>
    </w:p>
    <w:p w14:paraId="73150D02" w14:textId="68AFD474" w:rsidR="00732971" w:rsidRPr="009D1A12" w:rsidRDefault="00732971" w:rsidP="005C2C24">
      <w:pPr>
        <w:jc w:val="both"/>
        <w:rPr>
          <w:color w:val="1F4E79" w:themeColor="accent1" w:themeShade="80"/>
        </w:rPr>
      </w:pPr>
      <w:r w:rsidRPr="009D1A12">
        <w:rPr>
          <w:color w:val="1F4E79" w:themeColor="accent1" w:themeShade="80"/>
        </w:rPr>
        <w:t xml:space="preserve">Proiectele conforme din punct de vedere al criteriilor de depunere (dată, oră </w:t>
      </w:r>
      <w:proofErr w:type="spellStart"/>
      <w:r w:rsidRPr="009D1A12">
        <w:rPr>
          <w:color w:val="1F4E79" w:themeColor="accent1" w:themeShade="80"/>
        </w:rPr>
        <w:t>şi</w:t>
      </w:r>
      <w:proofErr w:type="spellEnd"/>
      <w:r w:rsidRPr="009D1A12">
        <w:rPr>
          <w:color w:val="1F4E79" w:themeColor="accent1" w:themeShade="80"/>
        </w:rPr>
        <w:t xml:space="preserve"> modalitate de depunere) vor fi verificate manual din punct de vedere a </w:t>
      </w:r>
      <w:proofErr w:type="spellStart"/>
      <w:r w:rsidRPr="009D1A12">
        <w:rPr>
          <w:color w:val="1F4E79" w:themeColor="accent1" w:themeShade="80"/>
        </w:rPr>
        <w:t>conformităţii</w:t>
      </w:r>
      <w:proofErr w:type="spellEnd"/>
      <w:r w:rsidRPr="009D1A12">
        <w:rPr>
          <w:color w:val="1F4E79" w:themeColor="accent1" w:themeShade="80"/>
        </w:rPr>
        <w:t xml:space="preserve"> administrative </w:t>
      </w:r>
      <w:proofErr w:type="spellStart"/>
      <w:r w:rsidRPr="009D1A12">
        <w:rPr>
          <w:color w:val="1F4E79" w:themeColor="accent1" w:themeShade="80"/>
        </w:rPr>
        <w:t>şi</w:t>
      </w:r>
      <w:proofErr w:type="spellEnd"/>
      <w:r w:rsidRPr="009D1A12">
        <w:rPr>
          <w:color w:val="1F4E79" w:themeColor="accent1" w:themeShade="80"/>
        </w:rPr>
        <w:t xml:space="preserve"> a </w:t>
      </w:r>
      <w:proofErr w:type="spellStart"/>
      <w:r w:rsidRPr="009D1A12">
        <w:rPr>
          <w:color w:val="1F4E79" w:themeColor="accent1" w:themeShade="80"/>
        </w:rPr>
        <w:t>eligibilităţii</w:t>
      </w:r>
      <w:proofErr w:type="spellEnd"/>
      <w:r w:rsidRPr="009D1A12">
        <w:rPr>
          <w:color w:val="1F4E79" w:themeColor="accent1" w:themeShade="80"/>
        </w:rPr>
        <w:t xml:space="preserve"> proiectului, solicitantului pe baza unei declarații unice și obligatorii stabilite prin Ghidul Solicitantului – Condiții Generale și anexată cererii de finanțare prin care solicitantul și partenerii confirmă îndeplinirea condițiilor de eligibilitate și a cerințelor de conformitate administrativă.</w:t>
      </w:r>
    </w:p>
    <w:p w14:paraId="527859E6" w14:textId="77777777" w:rsidR="00732971" w:rsidRPr="009D1A12" w:rsidRDefault="00732971" w:rsidP="005C2C24">
      <w:pPr>
        <w:jc w:val="both"/>
        <w:rPr>
          <w:color w:val="1F4E79" w:themeColor="accent1" w:themeShade="80"/>
        </w:rPr>
      </w:pPr>
    </w:p>
    <w:p w14:paraId="5B8975E8" w14:textId="3EFD01F2" w:rsidR="00F679C3" w:rsidRPr="009D1A12" w:rsidRDefault="00B75E8A" w:rsidP="004C7DA4">
      <w:pPr>
        <w:pStyle w:val="Heading2"/>
        <w:rPr>
          <w:rStyle w:val="Heading2Char"/>
          <w:rFonts w:ascii="Trebuchet MS" w:hAnsi="Trebuchet MS"/>
          <w:b/>
          <w:bCs/>
          <w:color w:val="1F4E79" w:themeColor="accent1" w:themeShade="80"/>
          <w:sz w:val="22"/>
          <w:szCs w:val="22"/>
          <w:lang w:val="ro-RO"/>
        </w:rPr>
      </w:pPr>
      <w:r w:rsidRPr="009D1A12">
        <w:rPr>
          <w:rStyle w:val="Heading2Char"/>
          <w:rFonts w:ascii="Trebuchet MS" w:hAnsi="Trebuchet MS"/>
          <w:color w:val="1F4E79" w:themeColor="accent1" w:themeShade="80"/>
          <w:sz w:val="22"/>
          <w:szCs w:val="22"/>
          <w:lang w:val="ro-RO"/>
        </w:rPr>
        <w:t xml:space="preserve"> </w:t>
      </w:r>
      <w:bookmarkStart w:id="101" w:name="_Toc151048659"/>
      <w:r w:rsidRPr="009D1A12">
        <w:rPr>
          <w:rStyle w:val="Heading2Char"/>
          <w:rFonts w:ascii="Trebuchet MS" w:hAnsi="Trebuchet MS"/>
          <w:b/>
          <w:bCs/>
          <w:color w:val="1F4E79" w:themeColor="accent1" w:themeShade="80"/>
          <w:sz w:val="22"/>
          <w:szCs w:val="22"/>
          <w:lang w:val="ro-RO"/>
        </w:rPr>
        <w:t xml:space="preserve">Conformitate administrativă - </w:t>
      </w:r>
      <w:proofErr w:type="spellStart"/>
      <w:r w:rsidRPr="009D1A12">
        <w:rPr>
          <w:rStyle w:val="Heading2Char"/>
          <w:rFonts w:ascii="Trebuchet MS" w:hAnsi="Trebuchet MS"/>
          <w:b/>
          <w:bCs/>
          <w:color w:val="1F4E79" w:themeColor="accent1" w:themeShade="80"/>
          <w:sz w:val="22"/>
          <w:szCs w:val="22"/>
          <w:lang w:val="ro-RO"/>
        </w:rPr>
        <w:t>Declaraţia</w:t>
      </w:r>
      <w:proofErr w:type="spellEnd"/>
      <w:r w:rsidRPr="009D1A12">
        <w:rPr>
          <w:rStyle w:val="Heading2Char"/>
          <w:rFonts w:ascii="Trebuchet MS" w:hAnsi="Trebuchet MS"/>
          <w:b/>
          <w:bCs/>
          <w:color w:val="1F4E79" w:themeColor="accent1" w:themeShade="80"/>
          <w:sz w:val="22"/>
          <w:szCs w:val="22"/>
          <w:lang w:val="ro-RO"/>
        </w:rPr>
        <w:t xml:space="preserve"> unică</w:t>
      </w:r>
      <w:bookmarkEnd w:id="101"/>
    </w:p>
    <w:p w14:paraId="0539BB93" w14:textId="77777777" w:rsidR="00C15A59" w:rsidRPr="009D1A12" w:rsidRDefault="00C15A59" w:rsidP="004C7DA4">
      <w:pPr>
        <w:pStyle w:val="NoSpacing"/>
        <w:rPr>
          <w:rFonts w:eastAsia="Times New Roman" w:cs="Courier New"/>
          <w:b/>
          <w:bCs/>
          <w:color w:val="1F4E79" w:themeColor="accent1" w:themeShade="80"/>
          <w:lang w:eastAsia="ro-RO"/>
        </w:rPr>
      </w:pPr>
    </w:p>
    <w:p w14:paraId="259C79AB" w14:textId="77777777" w:rsidR="00300981" w:rsidRPr="009D1A12" w:rsidRDefault="00300981" w:rsidP="004C7DA4">
      <w:pPr>
        <w:jc w:val="both"/>
        <w:rPr>
          <w:color w:val="1F4E79" w:themeColor="accent1" w:themeShade="80"/>
        </w:rPr>
      </w:pPr>
      <w:r w:rsidRPr="009D1A12">
        <w:rPr>
          <w:color w:val="1F4E79" w:themeColor="accent1" w:themeShade="80"/>
        </w:rPr>
        <w:t xml:space="preserve">Evaluarea conformității administrative este complet digitalizată, realizată automat prin sistemul informatic MySMIS2021/SMIS2021+, pe baza declarației unice generată  de sistemul informatic.  </w:t>
      </w:r>
    </w:p>
    <w:p w14:paraId="7EF45CAD" w14:textId="6FA36656" w:rsidR="00300981" w:rsidRPr="009D1A12" w:rsidRDefault="00300981" w:rsidP="004C7DA4">
      <w:pPr>
        <w:jc w:val="both"/>
        <w:rPr>
          <w:color w:val="1F4E79" w:themeColor="accent1" w:themeShade="80"/>
        </w:rPr>
      </w:pPr>
      <w:r w:rsidRPr="009D1A12">
        <w:rPr>
          <w:color w:val="1F4E79" w:themeColor="accent1" w:themeShade="80"/>
        </w:rPr>
        <w:t>După verificarea digitalizată a conformității administrative, sistemul/aplicația informatică MySMIS2021/SMIS2021+ va informa solicitantul cu privire la trecerea la etapa de evaluare tehnică și financiară preliminară prin emiterea automată a unui certificat de conformitate administrativă, prin intermediul aplicației informatice  MySMIS2021/SMIS2021+.</w:t>
      </w:r>
    </w:p>
    <w:p w14:paraId="76185CD9" w14:textId="77777777" w:rsidR="00300981" w:rsidRPr="009D1A12" w:rsidRDefault="00300981" w:rsidP="004C7DA4">
      <w:pPr>
        <w:jc w:val="both"/>
        <w:rPr>
          <w:color w:val="1F4E79" w:themeColor="accent1" w:themeShade="80"/>
        </w:rPr>
      </w:pPr>
      <w:r w:rsidRPr="009D1A12">
        <w:rPr>
          <w:color w:val="1F4E79" w:themeColor="accent1" w:themeShade="80"/>
        </w:rPr>
        <w:t>În etapa de evaluare a conformității administrative și a eligibilității nu se pot solicita clarificări.</w:t>
      </w:r>
    </w:p>
    <w:p w14:paraId="70E5886D" w14:textId="77777777" w:rsidR="004247CB" w:rsidRPr="009D1A12" w:rsidRDefault="004247CB" w:rsidP="004C7DA4">
      <w:pPr>
        <w:pStyle w:val="NoSpacing"/>
        <w:jc w:val="both"/>
        <w:rPr>
          <w:rFonts w:eastAsia="Times New Roman" w:cs="Courier New"/>
          <w:color w:val="1F4E79" w:themeColor="accent1" w:themeShade="80"/>
          <w:lang w:eastAsia="ro-RO"/>
        </w:rPr>
      </w:pPr>
    </w:p>
    <w:p w14:paraId="528D87A3" w14:textId="4D5B7A74" w:rsidR="00FA10C8"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102" w:name="_Toc151048660"/>
      <w:r w:rsidRPr="009D1A12">
        <w:rPr>
          <w:rStyle w:val="Heading2Char"/>
          <w:rFonts w:ascii="Trebuchet MS" w:hAnsi="Trebuchet MS"/>
          <w:b/>
          <w:bCs/>
          <w:color w:val="1F4E79" w:themeColor="accent1" w:themeShade="80"/>
          <w:sz w:val="22"/>
          <w:szCs w:val="22"/>
          <w:lang w:val="ro-RO"/>
        </w:rPr>
        <w:lastRenderedPageBreak/>
        <w:t>Etapa de evaluare preliminară</w:t>
      </w:r>
      <w:bookmarkEnd w:id="102"/>
    </w:p>
    <w:p w14:paraId="3D396ED7" w14:textId="77777777" w:rsidR="007032B7" w:rsidRPr="009D1A12" w:rsidRDefault="007032B7" w:rsidP="004C7DA4">
      <w:pPr>
        <w:rPr>
          <w:color w:val="1F4E79" w:themeColor="accent1" w:themeShade="80"/>
        </w:rPr>
      </w:pPr>
    </w:p>
    <w:p w14:paraId="6C321245" w14:textId="4BBD84BB" w:rsidR="00443498" w:rsidRPr="009D1A12" w:rsidRDefault="00443498" w:rsidP="004C7DA4">
      <w:pPr>
        <w:jc w:val="both"/>
        <w:rPr>
          <w:color w:val="1F4E79" w:themeColor="accent1" w:themeShade="80"/>
        </w:rPr>
      </w:pPr>
      <w:r w:rsidRPr="009D1A12">
        <w:rPr>
          <w:color w:val="1F4E79" w:themeColor="accent1" w:themeShade="80"/>
        </w:rPr>
        <w:t xml:space="preserve">Evaluarea eligibilității Cererii de finanțare se realizează în conformitate cu Metodologia de verificare, evaluare și selecție a proiectelor </w:t>
      </w:r>
      <w:proofErr w:type="spellStart"/>
      <w:r w:rsidRPr="009D1A12">
        <w:rPr>
          <w:rFonts w:ascii="Calibri" w:hAnsi="Calibri" w:cs="Calibri"/>
          <w:color w:val="1F4E79" w:themeColor="accent1" w:themeShade="80"/>
        </w:rPr>
        <w:t>ȋ</w:t>
      </w:r>
      <w:r w:rsidRPr="009D1A12">
        <w:rPr>
          <w:color w:val="1F4E79" w:themeColor="accent1" w:themeShade="80"/>
        </w:rPr>
        <w:t>n</w:t>
      </w:r>
      <w:proofErr w:type="spellEnd"/>
      <w:r w:rsidRPr="009D1A12">
        <w:rPr>
          <w:color w:val="1F4E79" w:themeColor="accent1" w:themeShade="80"/>
        </w:rPr>
        <w:t xml:space="preserve"> cadrul Programului Incluziune și Demnitate Socială 2021 – 2027 și în conformitate cu criteriile și sub-criteriile de evaluare menționate în </w:t>
      </w:r>
      <w:r w:rsidRPr="009D1A12">
        <w:rPr>
          <w:i/>
          <w:iCs/>
          <w:color w:val="1F4E79" w:themeColor="accent1" w:themeShade="80"/>
        </w:rPr>
        <w:t>Anexa nr.</w:t>
      </w:r>
      <w:r w:rsidR="00443621" w:rsidRPr="009D1A12">
        <w:rPr>
          <w:i/>
          <w:iCs/>
          <w:color w:val="1F4E79" w:themeColor="accent1" w:themeShade="80"/>
        </w:rPr>
        <w:t>2</w:t>
      </w:r>
      <w:r w:rsidRPr="009D1A12">
        <w:rPr>
          <w:i/>
          <w:iCs/>
          <w:color w:val="1F4E79" w:themeColor="accent1" w:themeShade="80"/>
        </w:rPr>
        <w:t xml:space="preserve"> „Criterii de evaluare și selecție tehnică preliminară“ (ETFP)</w:t>
      </w:r>
      <w:r w:rsidRPr="009D1A12">
        <w:rPr>
          <w:color w:val="1F4E79" w:themeColor="accent1" w:themeShade="80"/>
        </w:rPr>
        <w:t xml:space="preserve"> la prezentul Ghid al Solicitantului Condiții Specifice.</w:t>
      </w:r>
    </w:p>
    <w:p w14:paraId="57F3E05E" w14:textId="77777777" w:rsidR="00443498" w:rsidRPr="009D1A12" w:rsidRDefault="00443498" w:rsidP="004C7DA4">
      <w:pPr>
        <w:jc w:val="both"/>
        <w:rPr>
          <w:color w:val="1F4E79" w:themeColor="accent1" w:themeShade="80"/>
        </w:rPr>
      </w:pPr>
      <w:r w:rsidRPr="009D1A12">
        <w:rPr>
          <w:color w:val="1F4E79" w:themeColor="accent1" w:themeShade="80"/>
        </w:rPr>
        <w:t>Criteriile de evaluare preliminară a proiectului și a activităților sunt:</w:t>
      </w:r>
    </w:p>
    <w:p w14:paraId="41F3675E" w14:textId="77777777" w:rsidR="00443498" w:rsidRPr="009D1A12" w:rsidRDefault="00443498" w:rsidP="004C7DA4">
      <w:pPr>
        <w:pStyle w:val="ListParagraph"/>
        <w:numPr>
          <w:ilvl w:val="0"/>
          <w:numId w:val="63"/>
        </w:numPr>
        <w:jc w:val="both"/>
        <w:rPr>
          <w:color w:val="1F4E79" w:themeColor="accent1" w:themeShade="80"/>
        </w:rPr>
      </w:pPr>
      <w:r w:rsidRPr="009D1A12">
        <w:rPr>
          <w:color w:val="1F4E79" w:themeColor="accent1" w:themeShade="80"/>
        </w:rPr>
        <w:t>Încadrarea proiectului propus spre finanțare în programul operațional;</w:t>
      </w:r>
    </w:p>
    <w:p w14:paraId="31D1463C" w14:textId="77777777" w:rsidR="00443498" w:rsidRPr="009D1A12" w:rsidRDefault="00443498" w:rsidP="004C7DA4">
      <w:pPr>
        <w:pStyle w:val="ListParagraph"/>
        <w:numPr>
          <w:ilvl w:val="0"/>
          <w:numId w:val="63"/>
        </w:numPr>
        <w:jc w:val="both"/>
        <w:rPr>
          <w:color w:val="1F4E79" w:themeColor="accent1" w:themeShade="80"/>
        </w:rPr>
      </w:pPr>
      <w:r w:rsidRPr="009D1A12">
        <w:rPr>
          <w:color w:val="1F4E79" w:themeColor="accent1" w:themeShade="80"/>
        </w:rPr>
        <w:t>Respectarea criteriilor de eligibilitate a cheltuielilor;</w:t>
      </w:r>
    </w:p>
    <w:p w14:paraId="44803168" w14:textId="77777777" w:rsidR="00443498" w:rsidRPr="009D1A12" w:rsidRDefault="00443498" w:rsidP="004C7DA4">
      <w:pPr>
        <w:pStyle w:val="ListParagraph"/>
        <w:numPr>
          <w:ilvl w:val="0"/>
          <w:numId w:val="63"/>
        </w:numPr>
        <w:jc w:val="both"/>
        <w:rPr>
          <w:color w:val="1F4E79" w:themeColor="accent1" w:themeShade="80"/>
        </w:rPr>
      </w:pPr>
      <w:r w:rsidRPr="009D1A12">
        <w:rPr>
          <w:color w:val="1F4E79" w:themeColor="accent1" w:themeShade="80"/>
        </w:rPr>
        <w:t>Includerea tuturor activităților obligatorii;</w:t>
      </w:r>
    </w:p>
    <w:p w14:paraId="04F432CF" w14:textId="77777777" w:rsidR="00443498" w:rsidRPr="009D1A12" w:rsidRDefault="00443498" w:rsidP="004C7DA4">
      <w:pPr>
        <w:pStyle w:val="ListParagraph"/>
        <w:numPr>
          <w:ilvl w:val="0"/>
          <w:numId w:val="63"/>
        </w:numPr>
        <w:jc w:val="both"/>
        <w:rPr>
          <w:color w:val="1F4E79" w:themeColor="accent1" w:themeShade="80"/>
        </w:rPr>
      </w:pPr>
      <w:r w:rsidRPr="009D1A12">
        <w:rPr>
          <w:color w:val="1F4E79" w:themeColor="accent1" w:themeShade="80"/>
        </w:rPr>
        <w:t>Respectarea condițiilor de acces stabilite în ghidul Solicitantului – Condiții Specifice;</w:t>
      </w:r>
    </w:p>
    <w:p w14:paraId="1CEC0881" w14:textId="77777777" w:rsidR="00443621" w:rsidRPr="009D1A12" w:rsidRDefault="00443621" w:rsidP="00443621">
      <w:pPr>
        <w:tabs>
          <w:tab w:val="left" w:pos="-540"/>
        </w:tabs>
        <w:jc w:val="both"/>
        <w:rPr>
          <w:color w:val="1F4E79" w:themeColor="accent1" w:themeShade="80"/>
          <w:w w:val="105"/>
        </w:rPr>
      </w:pPr>
      <w:r w:rsidRPr="009D1A12">
        <w:rPr>
          <w:color w:val="1F4E79" w:themeColor="accent1" w:themeShade="80"/>
          <w:w w:val="105"/>
        </w:rPr>
        <w:t>Cererile de finanțare care nu îndeplinesc criteriile eliminatorii vor fi respinse și nu vor fi incluse în etapa tehnică și financiară pentru a fi evaluate din punct de vedere calitativ.</w:t>
      </w:r>
    </w:p>
    <w:p w14:paraId="1EBF9695" w14:textId="4FD963AC" w:rsidR="00443621" w:rsidRPr="009D1A12" w:rsidRDefault="00443621" w:rsidP="00443621">
      <w:pPr>
        <w:jc w:val="both"/>
        <w:rPr>
          <w:color w:val="1F4E79" w:themeColor="accent1" w:themeShade="80"/>
          <w:w w:val="105"/>
        </w:rPr>
      </w:pPr>
      <w:r w:rsidRPr="009D1A12">
        <w:rPr>
          <w:color w:val="1F4E79" w:themeColor="accent1" w:themeShade="80"/>
          <w:w w:val="105"/>
        </w:rPr>
        <w:t xml:space="preserve">Criteriile de evaluare eliminatorii prevăzute în </w:t>
      </w:r>
      <w:r w:rsidRPr="009D1A12">
        <w:rPr>
          <w:i/>
          <w:iCs/>
          <w:color w:val="1F4E79" w:themeColor="accent1" w:themeShade="80"/>
          <w:w w:val="105"/>
        </w:rPr>
        <w:t xml:space="preserve">Anexa– Criteriile de evaluare </w:t>
      </w:r>
      <w:proofErr w:type="spellStart"/>
      <w:r w:rsidRPr="009D1A12">
        <w:rPr>
          <w:i/>
          <w:iCs/>
          <w:color w:val="1F4E79" w:themeColor="accent1" w:themeShade="80"/>
          <w:w w:val="105"/>
        </w:rPr>
        <w:t>şi</w:t>
      </w:r>
      <w:proofErr w:type="spellEnd"/>
      <w:r w:rsidRPr="009D1A12">
        <w:rPr>
          <w:i/>
          <w:iCs/>
          <w:color w:val="1F4E79" w:themeColor="accent1" w:themeShade="80"/>
          <w:w w:val="105"/>
        </w:rPr>
        <w:t xml:space="preserve"> </w:t>
      </w:r>
      <w:proofErr w:type="spellStart"/>
      <w:r w:rsidRPr="009D1A12">
        <w:rPr>
          <w:i/>
          <w:iCs/>
          <w:color w:val="1F4E79" w:themeColor="accent1" w:themeShade="80"/>
          <w:w w:val="105"/>
        </w:rPr>
        <w:t>selecţie</w:t>
      </w:r>
      <w:proofErr w:type="spellEnd"/>
      <w:r w:rsidRPr="009D1A12">
        <w:rPr>
          <w:i/>
          <w:iCs/>
          <w:color w:val="1F4E79" w:themeColor="accent1" w:themeShade="80"/>
          <w:w w:val="105"/>
        </w:rPr>
        <w:t xml:space="preserve"> tehnică </w:t>
      </w:r>
      <w:proofErr w:type="spellStart"/>
      <w:r w:rsidRPr="009D1A12">
        <w:rPr>
          <w:i/>
          <w:iCs/>
          <w:color w:val="1F4E79" w:themeColor="accent1" w:themeShade="80"/>
          <w:w w:val="105"/>
        </w:rPr>
        <w:t>şi</w:t>
      </w:r>
      <w:proofErr w:type="spellEnd"/>
      <w:r w:rsidRPr="009D1A12">
        <w:rPr>
          <w:i/>
          <w:iCs/>
          <w:color w:val="1F4E79" w:themeColor="accent1" w:themeShade="80"/>
          <w:w w:val="105"/>
        </w:rPr>
        <w:t xml:space="preserve"> financiară preliminară (P10)</w:t>
      </w:r>
      <w:r w:rsidRPr="009D1A12">
        <w:rPr>
          <w:color w:val="1F4E79" w:themeColor="accent1" w:themeShade="80"/>
          <w:w w:val="105"/>
        </w:rPr>
        <w:t xml:space="preserve"> au caracter obligatoriu și vor fi aplicabile tuturor apelurilor de proiecte lansate in cadrul </w:t>
      </w:r>
      <w:proofErr w:type="spellStart"/>
      <w:r w:rsidRPr="009D1A12">
        <w:rPr>
          <w:color w:val="1F4E79" w:themeColor="accent1" w:themeShade="80"/>
          <w:w w:val="105"/>
        </w:rPr>
        <w:t>Prioritații</w:t>
      </w:r>
      <w:proofErr w:type="spellEnd"/>
      <w:r w:rsidRPr="009D1A12">
        <w:rPr>
          <w:color w:val="1F4E79" w:themeColor="accent1" w:themeShade="80"/>
          <w:w w:val="105"/>
        </w:rPr>
        <w:t xml:space="preserve"> P10.</w:t>
      </w:r>
    </w:p>
    <w:p w14:paraId="4064FFCD" w14:textId="77777777" w:rsidR="00443621" w:rsidRPr="009D1A12" w:rsidRDefault="00443621" w:rsidP="00443621">
      <w:pPr>
        <w:jc w:val="both"/>
        <w:rPr>
          <w:color w:val="1F4E79" w:themeColor="accent1" w:themeShade="80"/>
        </w:rPr>
      </w:pPr>
    </w:p>
    <w:p w14:paraId="7A2A5BF8" w14:textId="77777777" w:rsidR="00FA10C8" w:rsidRPr="009D1A12" w:rsidRDefault="00FA10C8" w:rsidP="004C7DA4">
      <w:pPr>
        <w:pStyle w:val="NoSpacing"/>
        <w:rPr>
          <w:rFonts w:eastAsia="Times New Roman" w:cs="Courier New"/>
          <w:b/>
          <w:bCs/>
          <w:color w:val="1F4E79" w:themeColor="accent1" w:themeShade="80"/>
          <w:lang w:eastAsia="ro-RO"/>
        </w:rPr>
      </w:pPr>
    </w:p>
    <w:p w14:paraId="2FBD4128" w14:textId="664A8F9D" w:rsidR="00EA1D2C"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103" w:name="_Toc151048661"/>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b/>
          <w:bCs/>
          <w:color w:val="1F4E79" w:themeColor="accent1" w:themeShade="80"/>
          <w:sz w:val="22"/>
          <w:szCs w:val="22"/>
          <w:lang w:val="ro-RO"/>
        </w:rPr>
        <w:t xml:space="preserve">Evaluarea tehnică </w:t>
      </w:r>
      <w:proofErr w:type="spellStart"/>
      <w:r w:rsidRPr="009D1A12">
        <w:rPr>
          <w:rStyle w:val="Heading2Char"/>
          <w:rFonts w:ascii="Trebuchet MS" w:hAnsi="Trebuchet MS"/>
          <w:b/>
          <w:bCs/>
          <w:color w:val="1F4E79" w:themeColor="accent1" w:themeShade="80"/>
          <w:sz w:val="22"/>
          <w:szCs w:val="22"/>
          <w:lang w:val="ro-RO"/>
        </w:rPr>
        <w:t>şi</w:t>
      </w:r>
      <w:proofErr w:type="spellEnd"/>
      <w:r w:rsidRPr="009D1A12">
        <w:rPr>
          <w:rStyle w:val="Heading2Char"/>
          <w:rFonts w:ascii="Trebuchet MS" w:hAnsi="Trebuchet MS"/>
          <w:b/>
          <w:bCs/>
          <w:color w:val="1F4E79" w:themeColor="accent1" w:themeShade="80"/>
          <w:sz w:val="22"/>
          <w:szCs w:val="22"/>
          <w:lang w:val="ro-RO"/>
        </w:rPr>
        <w:t xml:space="preserve"> financiară</w:t>
      </w:r>
      <w:r w:rsidR="00443621" w:rsidRPr="009D1A12">
        <w:rPr>
          <w:rStyle w:val="Heading2Char"/>
          <w:rFonts w:ascii="Trebuchet MS" w:hAnsi="Trebuchet MS"/>
          <w:b/>
          <w:bCs/>
          <w:color w:val="1F4E79" w:themeColor="accent1" w:themeShade="80"/>
          <w:sz w:val="22"/>
          <w:szCs w:val="22"/>
          <w:lang w:val="ro-RO"/>
        </w:rPr>
        <w:t xml:space="preserve"> calitativă</w:t>
      </w:r>
      <w:r w:rsidRPr="009D1A12">
        <w:rPr>
          <w:rStyle w:val="Heading2Char"/>
          <w:rFonts w:ascii="Trebuchet MS" w:hAnsi="Trebuchet MS"/>
          <w:b/>
          <w:bCs/>
          <w:color w:val="1F4E79" w:themeColor="accent1" w:themeShade="80"/>
          <w:sz w:val="22"/>
          <w:szCs w:val="22"/>
          <w:lang w:val="ro-RO"/>
        </w:rPr>
        <w:t xml:space="preserve">. Criterii de evaluare tehnică </w:t>
      </w:r>
      <w:proofErr w:type="spellStart"/>
      <w:r w:rsidRPr="009D1A12">
        <w:rPr>
          <w:rStyle w:val="Heading2Char"/>
          <w:rFonts w:ascii="Trebuchet MS" w:hAnsi="Trebuchet MS"/>
          <w:b/>
          <w:bCs/>
          <w:color w:val="1F4E79" w:themeColor="accent1" w:themeShade="80"/>
          <w:sz w:val="22"/>
          <w:szCs w:val="22"/>
          <w:lang w:val="ro-RO"/>
        </w:rPr>
        <w:t>şi</w:t>
      </w:r>
      <w:proofErr w:type="spellEnd"/>
      <w:r w:rsidRPr="009D1A12">
        <w:rPr>
          <w:rStyle w:val="Heading2Char"/>
          <w:rFonts w:ascii="Trebuchet MS" w:hAnsi="Trebuchet MS"/>
          <w:b/>
          <w:bCs/>
          <w:color w:val="1F4E79" w:themeColor="accent1" w:themeShade="80"/>
          <w:sz w:val="22"/>
          <w:szCs w:val="22"/>
          <w:lang w:val="ro-RO"/>
        </w:rPr>
        <w:t xml:space="preserve"> financiară</w:t>
      </w:r>
      <w:bookmarkEnd w:id="103"/>
    </w:p>
    <w:p w14:paraId="775AE0B3" w14:textId="77777777" w:rsidR="00EA1D2C" w:rsidRPr="009D1A12" w:rsidRDefault="00EA1D2C" w:rsidP="004C7DA4">
      <w:pPr>
        <w:pStyle w:val="NoSpacing"/>
        <w:rPr>
          <w:rFonts w:eastAsia="Times New Roman" w:cs="Courier New"/>
          <w:b/>
          <w:bCs/>
          <w:color w:val="1F4E79" w:themeColor="accent1" w:themeShade="80"/>
          <w:lang w:eastAsia="ro-RO"/>
        </w:rPr>
      </w:pPr>
    </w:p>
    <w:p w14:paraId="1AF43768" w14:textId="77777777" w:rsidR="00443621" w:rsidRPr="009D1A12" w:rsidRDefault="00443621" w:rsidP="00443621">
      <w:pPr>
        <w:pStyle w:val="ListParagraph"/>
        <w:jc w:val="both"/>
        <w:rPr>
          <w:color w:val="1F4E79" w:themeColor="accent1" w:themeShade="80"/>
        </w:rPr>
      </w:pPr>
    </w:p>
    <w:p w14:paraId="2B5032D1" w14:textId="3396744D" w:rsidR="00443621" w:rsidRPr="009D1A12" w:rsidRDefault="00443621" w:rsidP="00DA0292">
      <w:pPr>
        <w:jc w:val="both"/>
        <w:rPr>
          <w:color w:val="1F4E79" w:themeColor="accent1" w:themeShade="80"/>
        </w:rPr>
      </w:pPr>
      <w:r w:rsidRPr="009D1A12">
        <w:rPr>
          <w:color w:val="1F4E79" w:themeColor="accent1" w:themeShade="80"/>
        </w:rPr>
        <w:t xml:space="preserve">Criteriile de evaluare prevăzute în Anexa  – Criteriile de evaluare tehnică </w:t>
      </w:r>
      <w:proofErr w:type="spellStart"/>
      <w:r w:rsidRPr="009D1A12">
        <w:rPr>
          <w:color w:val="1F4E79" w:themeColor="accent1" w:themeShade="80"/>
        </w:rPr>
        <w:t>şi</w:t>
      </w:r>
      <w:proofErr w:type="spellEnd"/>
      <w:r w:rsidRPr="009D1A12">
        <w:rPr>
          <w:color w:val="1F4E79" w:themeColor="accent1" w:themeShade="80"/>
        </w:rPr>
        <w:t xml:space="preserve"> financiară calitativă (P10) au caracter obligatoriu și vor fi aplicabile tuturor apelurilor de proiecte lansate</w:t>
      </w:r>
      <w:r w:rsidR="006626DA" w:rsidRPr="009D1A12">
        <w:rPr>
          <w:color w:val="1F4E79" w:themeColor="accent1" w:themeShade="80"/>
        </w:rPr>
        <w:t>.</w:t>
      </w:r>
    </w:p>
    <w:p w14:paraId="100FCE04" w14:textId="77777777" w:rsidR="0020049D" w:rsidRPr="009D1A12" w:rsidRDefault="0020049D" w:rsidP="004C7DA4">
      <w:pPr>
        <w:pStyle w:val="NoSpacing"/>
        <w:jc w:val="both"/>
        <w:rPr>
          <w:rFonts w:eastAsia="Times New Roman" w:cs="Times New Roman"/>
          <w:color w:val="1F4E79" w:themeColor="accent1" w:themeShade="80"/>
          <w:lang w:eastAsia="ro-RO"/>
        </w:rPr>
      </w:pPr>
    </w:p>
    <w:p w14:paraId="5294E212" w14:textId="61FF95F6" w:rsidR="00B35341"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104" w:name="_Toc151048662"/>
      <w:r w:rsidRPr="009D1A12">
        <w:rPr>
          <w:rStyle w:val="Heading2Char"/>
          <w:rFonts w:ascii="Trebuchet MS" w:hAnsi="Trebuchet MS"/>
          <w:b/>
          <w:bCs/>
          <w:color w:val="1F4E79" w:themeColor="accent1" w:themeShade="80"/>
          <w:sz w:val="22"/>
          <w:szCs w:val="22"/>
          <w:lang w:val="ro-RO"/>
        </w:rPr>
        <w:t>Aplicarea pragului de calitate</w:t>
      </w:r>
      <w:bookmarkEnd w:id="104"/>
    </w:p>
    <w:p w14:paraId="4349D80F" w14:textId="77777777" w:rsidR="00C52E45" w:rsidRPr="009D1A12" w:rsidRDefault="00C52E45" w:rsidP="004C7DA4">
      <w:pPr>
        <w:pStyle w:val="NoSpacing"/>
        <w:rPr>
          <w:rFonts w:eastAsia="Times New Roman" w:cs="Courier New"/>
          <w:b/>
          <w:bCs/>
          <w:color w:val="1F4E79" w:themeColor="accent1" w:themeShade="80"/>
          <w:lang w:eastAsia="ro-RO"/>
        </w:rPr>
      </w:pPr>
    </w:p>
    <w:p w14:paraId="1DA04A3A" w14:textId="43FA6E96" w:rsidR="006D129F" w:rsidRPr="009D1A12" w:rsidRDefault="006D129F" w:rsidP="004C7DA4">
      <w:pPr>
        <w:pStyle w:val="NoSpacing"/>
        <w:rPr>
          <w:rFonts w:eastAsia="Times New Roman" w:cs="Courier New"/>
          <w:iCs/>
          <w:color w:val="1F4E79" w:themeColor="accent1" w:themeShade="80"/>
          <w:lang w:eastAsia="ro-RO"/>
        </w:rPr>
      </w:pPr>
      <w:r w:rsidRPr="009D1A12">
        <w:rPr>
          <w:rFonts w:eastAsia="Times New Roman" w:cs="Courier New"/>
          <w:iCs/>
          <w:color w:val="1F4E79" w:themeColor="accent1" w:themeShade="80"/>
          <w:lang w:eastAsia="ro-RO"/>
        </w:rPr>
        <w:t>În cazul programelor cofinanțate din FSE+</w:t>
      </w:r>
      <w:r w:rsidR="00CA3808" w:rsidRPr="009D1A12">
        <w:rPr>
          <w:rFonts w:eastAsia="Times New Roman" w:cs="Courier New"/>
          <w:iCs/>
          <w:color w:val="1F4E79" w:themeColor="accent1" w:themeShade="80"/>
          <w:lang w:eastAsia="ro-RO"/>
        </w:rPr>
        <w:t>,</w:t>
      </w:r>
      <w:r w:rsidRPr="009D1A12">
        <w:rPr>
          <w:rFonts w:eastAsia="Times New Roman" w:cs="Courier New"/>
          <w:iCs/>
          <w:color w:val="1F4E79" w:themeColor="accent1" w:themeShade="80"/>
          <w:lang w:eastAsia="ro-RO"/>
        </w:rPr>
        <w:t xml:space="preserve"> pragul de calitate sub care proiectele depuse la finanțare sunt declarate respinse</w:t>
      </w:r>
      <w:r w:rsidR="00CA3808" w:rsidRPr="009D1A12">
        <w:rPr>
          <w:rFonts w:eastAsia="Times New Roman" w:cs="Courier New"/>
          <w:iCs/>
          <w:color w:val="1F4E79" w:themeColor="accent1" w:themeShade="80"/>
          <w:lang w:eastAsia="ro-RO"/>
        </w:rPr>
        <w:t>,</w:t>
      </w:r>
      <w:r w:rsidRPr="009D1A12">
        <w:rPr>
          <w:rFonts w:eastAsia="Times New Roman" w:cs="Courier New"/>
          <w:iCs/>
          <w:color w:val="1F4E79" w:themeColor="accent1" w:themeShade="80"/>
          <w:lang w:eastAsia="ro-RO"/>
        </w:rPr>
        <w:t xml:space="preserve"> este de minim 70% din punctajul maxim care poate fi acordat.</w:t>
      </w:r>
    </w:p>
    <w:p w14:paraId="00160A21" w14:textId="77777777" w:rsidR="00124234" w:rsidRPr="009D1A12" w:rsidRDefault="00124234" w:rsidP="004C7DA4">
      <w:pPr>
        <w:pStyle w:val="NoSpacing"/>
        <w:rPr>
          <w:rFonts w:eastAsia="Times New Roman" w:cs="Times New Roman"/>
          <w:color w:val="1F4E79" w:themeColor="accent1" w:themeShade="80"/>
          <w:lang w:eastAsia="ro-RO"/>
        </w:rPr>
      </w:pPr>
    </w:p>
    <w:p w14:paraId="406A1B4A" w14:textId="16B14A22" w:rsidR="00CF5E04"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105" w:name="_Toc151048663"/>
      <w:r w:rsidRPr="009D1A12">
        <w:rPr>
          <w:rStyle w:val="Heading2Char"/>
          <w:rFonts w:ascii="Trebuchet MS" w:hAnsi="Trebuchet MS"/>
          <w:b/>
          <w:bCs/>
          <w:color w:val="1F4E79" w:themeColor="accent1" w:themeShade="80"/>
          <w:sz w:val="22"/>
          <w:szCs w:val="22"/>
          <w:lang w:val="ro-RO"/>
        </w:rPr>
        <w:t xml:space="preserve">Aplicarea pragului de </w:t>
      </w:r>
      <w:proofErr w:type="spellStart"/>
      <w:r w:rsidRPr="009D1A12">
        <w:rPr>
          <w:rStyle w:val="Heading2Char"/>
          <w:rFonts w:ascii="Trebuchet MS" w:hAnsi="Trebuchet MS"/>
          <w:b/>
          <w:bCs/>
          <w:color w:val="1F4E79" w:themeColor="accent1" w:themeShade="80"/>
          <w:sz w:val="22"/>
          <w:szCs w:val="22"/>
          <w:lang w:val="ro-RO"/>
        </w:rPr>
        <w:t>excelenţă</w:t>
      </w:r>
      <w:bookmarkEnd w:id="105"/>
      <w:proofErr w:type="spellEnd"/>
    </w:p>
    <w:p w14:paraId="5F2CBA9B" w14:textId="77777777" w:rsidR="00763A27" w:rsidRPr="009D1A12" w:rsidRDefault="00763A27" w:rsidP="004C7DA4">
      <w:pPr>
        <w:pStyle w:val="NoSpacing"/>
        <w:rPr>
          <w:rFonts w:eastAsia="Times New Roman" w:cs="Courier New"/>
          <w:b/>
          <w:bCs/>
          <w:color w:val="1F4E79" w:themeColor="accent1" w:themeShade="80"/>
          <w:lang w:eastAsia="ro-RO"/>
        </w:rPr>
      </w:pPr>
    </w:p>
    <w:p w14:paraId="1DB8EF61" w14:textId="2F154CB6" w:rsidR="00B35341" w:rsidRPr="009D1A12" w:rsidRDefault="00C52E45" w:rsidP="004C7DA4">
      <w:pPr>
        <w:pStyle w:val="NoSpacing"/>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Nu este cazul.</w:t>
      </w:r>
    </w:p>
    <w:p w14:paraId="003B1814" w14:textId="77777777" w:rsidR="00EB7B11" w:rsidRPr="009D1A12" w:rsidRDefault="00EB7B11" w:rsidP="004C7DA4">
      <w:pPr>
        <w:pStyle w:val="NoSpacing"/>
        <w:rPr>
          <w:rFonts w:eastAsia="Times New Roman" w:cs="Courier New"/>
          <w:color w:val="1F4E79" w:themeColor="accent1" w:themeShade="80"/>
          <w:lang w:eastAsia="ro-RO"/>
        </w:rPr>
      </w:pPr>
    </w:p>
    <w:p w14:paraId="30AC995C" w14:textId="7B062361" w:rsidR="00B35341"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106" w:name="_Toc151048664"/>
      <w:r w:rsidRPr="009D1A12">
        <w:rPr>
          <w:rStyle w:val="Heading2Char"/>
          <w:rFonts w:ascii="Trebuchet MS" w:hAnsi="Trebuchet MS"/>
          <w:b/>
          <w:bCs/>
          <w:color w:val="1F4E79" w:themeColor="accent1" w:themeShade="80"/>
          <w:sz w:val="22"/>
          <w:szCs w:val="22"/>
          <w:lang w:val="ro-RO"/>
        </w:rPr>
        <w:t xml:space="preserve">Notificarea rezultatului evaluării tehnice </w:t>
      </w:r>
      <w:proofErr w:type="spellStart"/>
      <w:r w:rsidRPr="009D1A12">
        <w:rPr>
          <w:rStyle w:val="Heading2Char"/>
          <w:rFonts w:ascii="Trebuchet MS" w:hAnsi="Trebuchet MS"/>
          <w:b/>
          <w:bCs/>
          <w:color w:val="1F4E79" w:themeColor="accent1" w:themeShade="80"/>
          <w:sz w:val="22"/>
          <w:szCs w:val="22"/>
          <w:lang w:val="ro-RO"/>
        </w:rPr>
        <w:t>şi</w:t>
      </w:r>
      <w:proofErr w:type="spellEnd"/>
      <w:r w:rsidRPr="009D1A12">
        <w:rPr>
          <w:rStyle w:val="Heading2Char"/>
          <w:rFonts w:ascii="Trebuchet MS" w:hAnsi="Trebuchet MS"/>
          <w:b/>
          <w:bCs/>
          <w:color w:val="1F4E79" w:themeColor="accent1" w:themeShade="80"/>
          <w:sz w:val="22"/>
          <w:szCs w:val="22"/>
          <w:lang w:val="ro-RO"/>
        </w:rPr>
        <w:t xml:space="preserve"> financiare</w:t>
      </w:r>
      <w:bookmarkEnd w:id="106"/>
    </w:p>
    <w:p w14:paraId="2ED5AA3A" w14:textId="77777777" w:rsidR="00F6488D" w:rsidRPr="009D1A12" w:rsidRDefault="00F6488D" w:rsidP="00F6488D">
      <w:pPr>
        <w:rPr>
          <w:color w:val="1F4E79" w:themeColor="accent1" w:themeShade="80"/>
        </w:rPr>
      </w:pPr>
    </w:p>
    <w:p w14:paraId="1F1EDAA6" w14:textId="62D2310F" w:rsidR="00EB7B11" w:rsidRPr="009D1A12" w:rsidRDefault="00A16DAB"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Rezultatul evaluării tehnice </w:t>
      </w:r>
      <w:proofErr w:type="spellStart"/>
      <w:r w:rsidRPr="009D1A12">
        <w:rPr>
          <w:rFonts w:eastAsia="Times New Roman" w:cs="Courier New"/>
          <w:color w:val="1F4E79" w:themeColor="accent1" w:themeShade="80"/>
          <w:lang w:eastAsia="ro-RO"/>
        </w:rPr>
        <w:t>şi</w:t>
      </w:r>
      <w:proofErr w:type="spellEnd"/>
      <w:r w:rsidRPr="009D1A12">
        <w:rPr>
          <w:rFonts w:eastAsia="Times New Roman" w:cs="Courier New"/>
          <w:color w:val="1F4E79" w:themeColor="accent1" w:themeShade="80"/>
          <w:lang w:eastAsia="ro-RO"/>
        </w:rPr>
        <w:t xml:space="preserve"> financiare va fi comunicat conform prevederilor Metodologiei de verificare, evaluare </w:t>
      </w:r>
      <w:proofErr w:type="spellStart"/>
      <w:r w:rsidRPr="009D1A12">
        <w:rPr>
          <w:rFonts w:eastAsia="Times New Roman" w:cs="Courier New"/>
          <w:color w:val="1F4E79" w:themeColor="accent1" w:themeShade="80"/>
          <w:lang w:eastAsia="ro-RO"/>
        </w:rPr>
        <w:t>şi</w:t>
      </w:r>
      <w:proofErr w:type="spellEnd"/>
      <w:r w:rsidRPr="009D1A12">
        <w:rPr>
          <w:rFonts w:eastAsia="Times New Roman" w:cs="Courier New"/>
          <w:color w:val="1F4E79" w:themeColor="accent1" w:themeShade="80"/>
          <w:lang w:eastAsia="ro-RO"/>
        </w:rPr>
        <w:t xml:space="preserve"> selecție a proiectelor </w:t>
      </w:r>
      <w:proofErr w:type="spellStart"/>
      <w:r w:rsidRPr="009D1A12">
        <w:rPr>
          <w:rFonts w:ascii="Calibri" w:eastAsia="Times New Roman" w:hAnsi="Calibri" w:cs="Calibri"/>
          <w:color w:val="1F4E79" w:themeColor="accent1" w:themeShade="80"/>
          <w:lang w:eastAsia="ro-RO"/>
        </w:rPr>
        <w:t>ȋ</w:t>
      </w:r>
      <w:r w:rsidRPr="009D1A12">
        <w:rPr>
          <w:rFonts w:eastAsia="Times New Roman" w:cs="Courier New"/>
          <w:color w:val="1F4E79" w:themeColor="accent1" w:themeShade="80"/>
          <w:lang w:eastAsia="ro-RO"/>
        </w:rPr>
        <w:t>n</w:t>
      </w:r>
      <w:proofErr w:type="spellEnd"/>
      <w:r w:rsidRPr="009D1A12">
        <w:rPr>
          <w:rFonts w:eastAsia="Times New Roman" w:cs="Courier New"/>
          <w:color w:val="1F4E79" w:themeColor="accent1" w:themeShade="80"/>
          <w:lang w:eastAsia="ro-RO"/>
        </w:rPr>
        <w:t xml:space="preserve"> cadrul </w:t>
      </w:r>
      <w:proofErr w:type="spellStart"/>
      <w:r w:rsidR="001773E4" w:rsidRPr="009D1A12">
        <w:rPr>
          <w:rFonts w:eastAsia="Times New Roman" w:cs="Courier New"/>
          <w:color w:val="1F4E79" w:themeColor="accent1" w:themeShade="80"/>
          <w:lang w:eastAsia="ro-RO"/>
        </w:rPr>
        <w:t>P</w:t>
      </w:r>
      <w:r w:rsidR="00CA3808" w:rsidRPr="009D1A12">
        <w:rPr>
          <w:rFonts w:eastAsia="Times New Roman" w:cs="Courier New"/>
          <w:color w:val="1F4E79" w:themeColor="accent1" w:themeShade="80"/>
          <w:lang w:eastAsia="ro-RO"/>
        </w:rPr>
        <w:t>o</w:t>
      </w:r>
      <w:r w:rsidR="001773E4" w:rsidRPr="009D1A12">
        <w:rPr>
          <w:rFonts w:eastAsia="Times New Roman" w:cs="Courier New"/>
          <w:color w:val="1F4E79" w:themeColor="accent1" w:themeShade="80"/>
          <w:lang w:eastAsia="ro-RO"/>
        </w:rPr>
        <w:t>IDS</w:t>
      </w:r>
      <w:proofErr w:type="spellEnd"/>
      <w:r w:rsidRPr="009D1A12">
        <w:rPr>
          <w:rFonts w:eastAsia="Times New Roman" w:cs="Courier New"/>
          <w:color w:val="1F4E79" w:themeColor="accent1" w:themeShade="80"/>
          <w:lang w:eastAsia="ro-RO"/>
        </w:rPr>
        <w:t xml:space="preserve"> 2021 </w:t>
      </w:r>
      <w:r w:rsidRPr="009D1A12">
        <w:rPr>
          <w:rFonts w:eastAsia="Times New Roman" w:cs="Trebuchet MS"/>
          <w:color w:val="1F4E79" w:themeColor="accent1" w:themeShade="80"/>
          <w:lang w:eastAsia="ro-RO"/>
        </w:rPr>
        <w:t>–</w:t>
      </w:r>
      <w:r w:rsidRPr="009D1A12">
        <w:rPr>
          <w:rFonts w:eastAsia="Times New Roman" w:cs="Courier New"/>
          <w:color w:val="1F4E79" w:themeColor="accent1" w:themeShade="80"/>
          <w:lang w:eastAsia="ro-RO"/>
        </w:rPr>
        <w:t xml:space="preserve"> 2027.</w:t>
      </w:r>
    </w:p>
    <w:p w14:paraId="1A874C2A" w14:textId="77777777" w:rsidR="00A16DAB" w:rsidRPr="009D1A12" w:rsidRDefault="00A16DAB" w:rsidP="004C7DA4">
      <w:pPr>
        <w:pStyle w:val="NoSpacing"/>
        <w:rPr>
          <w:rFonts w:eastAsia="Times New Roman" w:cs="Times New Roman"/>
          <w:color w:val="1F4E79" w:themeColor="accent1" w:themeShade="80"/>
          <w:lang w:eastAsia="ro-RO"/>
        </w:rPr>
      </w:pPr>
    </w:p>
    <w:p w14:paraId="1130B1BC" w14:textId="706DC006" w:rsidR="00F679C3" w:rsidRPr="009D1A12" w:rsidRDefault="00B75E8A" w:rsidP="004C7DA4">
      <w:pPr>
        <w:pStyle w:val="Heading2"/>
        <w:rPr>
          <w:rFonts w:ascii="Trebuchet MS" w:hAnsi="Trebuchet MS"/>
          <w:b/>
          <w:bCs/>
          <w:color w:val="1F4E79" w:themeColor="accent1" w:themeShade="80"/>
          <w:sz w:val="22"/>
          <w:szCs w:val="22"/>
          <w:lang w:val="ro-RO"/>
        </w:rPr>
      </w:pPr>
      <w:bookmarkStart w:id="107" w:name="_Toc151048665"/>
      <w:proofErr w:type="spellStart"/>
      <w:r w:rsidRPr="009D1A12">
        <w:rPr>
          <w:rFonts w:ascii="Trebuchet MS" w:hAnsi="Trebuchet MS"/>
          <w:b/>
          <w:bCs/>
          <w:color w:val="1F4E79" w:themeColor="accent1" w:themeShade="80"/>
          <w:sz w:val="22"/>
          <w:szCs w:val="22"/>
          <w:lang w:val="ro-RO"/>
        </w:rPr>
        <w:t>Contestaţii</w:t>
      </w:r>
      <w:bookmarkEnd w:id="107"/>
      <w:proofErr w:type="spellEnd"/>
    </w:p>
    <w:p w14:paraId="4E9DAB3F" w14:textId="77777777" w:rsidR="00E44F97" w:rsidRPr="009D1A12" w:rsidRDefault="00E44F97" w:rsidP="004C7DA4">
      <w:pPr>
        <w:rPr>
          <w:color w:val="1F4E79" w:themeColor="accent1" w:themeShade="80"/>
        </w:rPr>
      </w:pPr>
    </w:p>
    <w:p w14:paraId="2F170272" w14:textId="059E6719" w:rsidR="00513159" w:rsidRPr="009D1A12" w:rsidRDefault="00A310D2" w:rsidP="004C7DA4">
      <w:pPr>
        <w:jc w:val="both"/>
        <w:rPr>
          <w:color w:val="1F4E79" w:themeColor="accent1" w:themeShade="80"/>
          <w:lang w:eastAsia="ro-RO"/>
        </w:rPr>
      </w:pPr>
      <w:r w:rsidRPr="009D1A12">
        <w:rPr>
          <w:color w:val="1F4E79" w:themeColor="accent1" w:themeShade="80"/>
          <w:lang w:eastAsia="ro-RO"/>
        </w:rPr>
        <w:lastRenderedPageBreak/>
        <w:t>Solicitantul</w:t>
      </w:r>
      <w:r w:rsidR="007B370C" w:rsidRPr="009D1A12">
        <w:rPr>
          <w:color w:val="1F4E79" w:themeColor="accent1" w:themeShade="80"/>
          <w:lang w:eastAsia="ro-RO"/>
        </w:rPr>
        <w:t xml:space="preserve"> poate depune contestație conform prevederilor Metodologiei de verificare, evaluare </w:t>
      </w:r>
      <w:proofErr w:type="spellStart"/>
      <w:r w:rsidR="007B370C" w:rsidRPr="009D1A12">
        <w:rPr>
          <w:color w:val="1F4E79" w:themeColor="accent1" w:themeShade="80"/>
          <w:lang w:eastAsia="ro-RO"/>
        </w:rPr>
        <w:t>şi</w:t>
      </w:r>
      <w:proofErr w:type="spellEnd"/>
      <w:r w:rsidR="007B370C" w:rsidRPr="009D1A12">
        <w:rPr>
          <w:color w:val="1F4E79" w:themeColor="accent1" w:themeShade="80"/>
          <w:lang w:eastAsia="ro-RO"/>
        </w:rPr>
        <w:t xml:space="preserve"> selecție a proiectelor </w:t>
      </w:r>
      <w:proofErr w:type="spellStart"/>
      <w:r w:rsidR="007B370C" w:rsidRPr="009D1A12">
        <w:rPr>
          <w:rFonts w:ascii="Calibri" w:hAnsi="Calibri" w:cs="Calibri"/>
          <w:color w:val="1F4E79" w:themeColor="accent1" w:themeShade="80"/>
          <w:lang w:eastAsia="ro-RO"/>
        </w:rPr>
        <w:t>ȋ</w:t>
      </w:r>
      <w:r w:rsidR="007B370C" w:rsidRPr="009D1A12">
        <w:rPr>
          <w:color w:val="1F4E79" w:themeColor="accent1" w:themeShade="80"/>
          <w:lang w:eastAsia="ro-RO"/>
        </w:rPr>
        <w:t>n</w:t>
      </w:r>
      <w:proofErr w:type="spellEnd"/>
      <w:r w:rsidR="007B370C" w:rsidRPr="009D1A12">
        <w:rPr>
          <w:color w:val="1F4E79" w:themeColor="accent1" w:themeShade="80"/>
          <w:lang w:eastAsia="ro-RO"/>
        </w:rPr>
        <w:t xml:space="preserve"> cadrul </w:t>
      </w:r>
      <w:proofErr w:type="spellStart"/>
      <w:r w:rsidR="001773E4" w:rsidRPr="009D1A12">
        <w:rPr>
          <w:color w:val="1F4E79" w:themeColor="accent1" w:themeShade="80"/>
          <w:lang w:eastAsia="ro-RO"/>
        </w:rPr>
        <w:t>P</w:t>
      </w:r>
      <w:r w:rsidR="00CA3808" w:rsidRPr="009D1A12">
        <w:rPr>
          <w:color w:val="1F4E79" w:themeColor="accent1" w:themeShade="80"/>
          <w:lang w:eastAsia="ro-RO"/>
        </w:rPr>
        <w:t>o</w:t>
      </w:r>
      <w:r w:rsidR="001773E4" w:rsidRPr="009D1A12">
        <w:rPr>
          <w:color w:val="1F4E79" w:themeColor="accent1" w:themeShade="80"/>
          <w:lang w:eastAsia="ro-RO"/>
        </w:rPr>
        <w:t>IDS</w:t>
      </w:r>
      <w:proofErr w:type="spellEnd"/>
      <w:r w:rsidR="007B370C" w:rsidRPr="009D1A12">
        <w:rPr>
          <w:color w:val="1F4E79" w:themeColor="accent1" w:themeShade="80"/>
          <w:lang w:eastAsia="ro-RO"/>
        </w:rPr>
        <w:t xml:space="preserve"> 2021 – 2027.</w:t>
      </w:r>
    </w:p>
    <w:p w14:paraId="24F6D88D" w14:textId="3D6CABC7" w:rsidR="00AA7D48" w:rsidRPr="009D1A12" w:rsidRDefault="00AA7D48" w:rsidP="004C7DA4">
      <w:pPr>
        <w:jc w:val="both"/>
        <w:rPr>
          <w:color w:val="1F4E79" w:themeColor="accent1" w:themeShade="80"/>
          <w:lang w:eastAsia="ro-RO"/>
        </w:rPr>
      </w:pPr>
      <w:r w:rsidRPr="009D1A12">
        <w:rPr>
          <w:color w:val="1F4E79" w:themeColor="accent1" w:themeShade="80"/>
          <w:lang w:eastAsia="ro-RO"/>
        </w:rPr>
        <w:t xml:space="preserve">Cu privire la rezultatul evaluării tehnice și financiare, solicitantul, după caz, poate formula contestație pe cale administrativă în termen de 30 zile calendaristice, calculat de la data comunicării acestuia prin intermediul sistemului informatic MySMIS2021/SMIS2021+. </w:t>
      </w:r>
    </w:p>
    <w:p w14:paraId="2CDE6101" w14:textId="77777777" w:rsidR="00AA7D48" w:rsidRPr="009D1A12" w:rsidRDefault="00AA7D48" w:rsidP="004C7DA4">
      <w:pPr>
        <w:jc w:val="both"/>
        <w:rPr>
          <w:color w:val="1F4E79" w:themeColor="accent1" w:themeShade="80"/>
          <w:lang w:eastAsia="ro-RO"/>
        </w:rPr>
      </w:pPr>
      <w:r w:rsidRPr="009D1A12">
        <w:rPr>
          <w:color w:val="1F4E79" w:themeColor="accent1" w:themeShade="80"/>
          <w:lang w:eastAsia="ro-RO"/>
        </w:rPr>
        <w:t xml:space="preserve">Contestația trebuie să cuprindă cel puțin următoarele elemente: </w:t>
      </w:r>
    </w:p>
    <w:p w14:paraId="6A3C3DA6" w14:textId="77777777" w:rsidR="00AA7D48" w:rsidRPr="009D1A12" w:rsidRDefault="00AA7D48" w:rsidP="004C7DA4">
      <w:pPr>
        <w:jc w:val="both"/>
        <w:rPr>
          <w:color w:val="1F4E79" w:themeColor="accent1" w:themeShade="80"/>
          <w:lang w:eastAsia="ro-RO"/>
        </w:rPr>
      </w:pPr>
      <w:r w:rsidRPr="009D1A12">
        <w:rPr>
          <w:color w:val="1F4E79" w:themeColor="accent1" w:themeShade="80"/>
          <w:lang w:eastAsia="ro-RO"/>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241604CA" w14:textId="77777777" w:rsidR="00AA7D48" w:rsidRPr="009D1A12" w:rsidRDefault="00AA7D48" w:rsidP="004C7DA4">
      <w:pPr>
        <w:jc w:val="both"/>
        <w:rPr>
          <w:color w:val="1F4E79" w:themeColor="accent1" w:themeShade="80"/>
          <w:lang w:eastAsia="ro-RO"/>
        </w:rPr>
      </w:pPr>
      <w:r w:rsidRPr="009D1A12">
        <w:rPr>
          <w:color w:val="1F4E79" w:themeColor="accent1" w:themeShade="80"/>
          <w:lang w:eastAsia="ro-RO"/>
        </w:rPr>
        <w:t xml:space="preserve">b) datele de identificare ale reprezentantului legal al solicitantului; </w:t>
      </w:r>
    </w:p>
    <w:p w14:paraId="7BC27A0B" w14:textId="77777777" w:rsidR="00AA7D48" w:rsidRPr="009D1A12" w:rsidRDefault="00AA7D48" w:rsidP="004C7DA4">
      <w:pPr>
        <w:jc w:val="both"/>
        <w:rPr>
          <w:color w:val="1F4E79" w:themeColor="accent1" w:themeShade="80"/>
          <w:lang w:eastAsia="ro-RO"/>
        </w:rPr>
      </w:pPr>
      <w:r w:rsidRPr="009D1A12">
        <w:rPr>
          <w:color w:val="1F4E79" w:themeColor="accent1" w:themeShade="80"/>
          <w:lang w:eastAsia="ro-RO"/>
        </w:rPr>
        <w:t xml:space="preserve">c) obiectul contestației; </w:t>
      </w:r>
    </w:p>
    <w:p w14:paraId="6ED0EED4" w14:textId="77777777" w:rsidR="00AA7D48" w:rsidRPr="009D1A12" w:rsidRDefault="00AA7D48" w:rsidP="004C7DA4">
      <w:pPr>
        <w:jc w:val="both"/>
        <w:rPr>
          <w:color w:val="1F4E79" w:themeColor="accent1" w:themeShade="80"/>
          <w:lang w:eastAsia="ro-RO"/>
        </w:rPr>
      </w:pPr>
      <w:r w:rsidRPr="009D1A12">
        <w:rPr>
          <w:color w:val="1F4E79" w:themeColor="accent1" w:themeShade="80"/>
          <w:lang w:eastAsia="ro-RO"/>
        </w:rPr>
        <w:t xml:space="preserve">d) criteriul/criteriile contestate; </w:t>
      </w:r>
    </w:p>
    <w:p w14:paraId="60673E83" w14:textId="77777777" w:rsidR="00AA7D48" w:rsidRPr="009D1A12" w:rsidRDefault="00AA7D48" w:rsidP="004C7DA4">
      <w:pPr>
        <w:jc w:val="both"/>
        <w:rPr>
          <w:color w:val="1F4E79" w:themeColor="accent1" w:themeShade="80"/>
          <w:lang w:eastAsia="ro-RO"/>
        </w:rPr>
      </w:pPr>
      <w:r w:rsidRPr="009D1A12">
        <w:rPr>
          <w:color w:val="1F4E79" w:themeColor="accent1" w:themeShade="80"/>
          <w:lang w:eastAsia="ro-RO"/>
        </w:rPr>
        <w:t xml:space="preserve">e) motivele de fapt și de drept pe care se întemeiază contestația, detaliate pentru fiecare criteriu de evaluare și selecție în parte contestat; </w:t>
      </w:r>
    </w:p>
    <w:p w14:paraId="73D61F66" w14:textId="77777777" w:rsidR="00AA7D48" w:rsidRPr="009D1A12" w:rsidRDefault="00AA7D48" w:rsidP="004C7DA4">
      <w:pPr>
        <w:jc w:val="both"/>
        <w:rPr>
          <w:color w:val="1F4E79" w:themeColor="accent1" w:themeShade="80"/>
          <w:lang w:eastAsia="ro-RO"/>
        </w:rPr>
      </w:pPr>
      <w:r w:rsidRPr="009D1A12">
        <w:rPr>
          <w:color w:val="1F4E79" w:themeColor="accent1" w:themeShade="80"/>
          <w:lang w:eastAsia="ro-RO"/>
        </w:rPr>
        <w:t xml:space="preserve">f) semnătura reprezentantului legal/împuternicit al solicitantului. </w:t>
      </w:r>
    </w:p>
    <w:p w14:paraId="787F76E6" w14:textId="77777777" w:rsidR="00AA7D48" w:rsidRPr="009D1A12" w:rsidRDefault="00AA7D48" w:rsidP="004C7DA4">
      <w:pPr>
        <w:jc w:val="both"/>
        <w:rPr>
          <w:color w:val="1F4E79" w:themeColor="accent1" w:themeShade="80"/>
          <w:lang w:eastAsia="ro-RO"/>
        </w:rPr>
      </w:pPr>
      <w:r w:rsidRPr="009D1A12">
        <w:rPr>
          <w:color w:val="1F4E79" w:themeColor="accent1" w:themeShade="80"/>
          <w:lang w:eastAsia="ro-RO"/>
        </w:rPr>
        <w:t xml:space="preserve">Decizia Comitetului de soluționare a contestațiilor este definitivă în sistemul căilor administrative de atac. Ea poate fi atacată la instanțele judecătorești în condițiile </w:t>
      </w:r>
      <w:r w:rsidRPr="009D1A12">
        <w:rPr>
          <w:i/>
          <w:iCs/>
          <w:color w:val="1F4E79" w:themeColor="accent1" w:themeShade="80"/>
          <w:lang w:eastAsia="ro-RO"/>
        </w:rPr>
        <w:t>Legii contenciosului administrativ nr. 554/2004, cu modificările și completările ulterioare</w:t>
      </w:r>
      <w:r w:rsidRPr="009D1A12">
        <w:rPr>
          <w:color w:val="1F4E79" w:themeColor="accent1" w:themeShade="80"/>
          <w:lang w:eastAsia="ro-RO"/>
        </w:rPr>
        <w:t>.</w:t>
      </w:r>
    </w:p>
    <w:p w14:paraId="4D0156A8" w14:textId="77777777" w:rsidR="00AA7D48" w:rsidRPr="009D1A12" w:rsidRDefault="00AA7D48" w:rsidP="004C7DA4">
      <w:pPr>
        <w:jc w:val="both"/>
        <w:rPr>
          <w:color w:val="1F4E79" w:themeColor="accent1" w:themeShade="80"/>
          <w:lang w:eastAsia="ro-RO"/>
        </w:rPr>
      </w:pPr>
      <w:r w:rsidRPr="009D1A12">
        <w:rPr>
          <w:color w:val="1F4E79" w:themeColor="accent1" w:themeShade="80"/>
          <w:lang w:eastAsia="ro-RO"/>
        </w:rPr>
        <w:t>Comitetul de Soluționare a Contestațiilor respinge automat contestațiile care:</w:t>
      </w:r>
    </w:p>
    <w:p w14:paraId="476643AC" w14:textId="303CD789" w:rsidR="00AA7D48" w:rsidRPr="009D1A12" w:rsidRDefault="00AA7D48" w:rsidP="004C7DA4">
      <w:pPr>
        <w:jc w:val="both"/>
        <w:rPr>
          <w:color w:val="1F4E79" w:themeColor="accent1" w:themeShade="80"/>
          <w:lang w:eastAsia="ro-RO"/>
        </w:rPr>
      </w:pPr>
      <w:r w:rsidRPr="009D1A12">
        <w:rPr>
          <w:color w:val="1F4E79" w:themeColor="accent1" w:themeShade="80"/>
          <w:lang w:eastAsia="ro-RO"/>
        </w:rPr>
        <w:t>-</w:t>
      </w:r>
      <w:r w:rsidRPr="009D1A12">
        <w:rPr>
          <w:color w:val="1F4E79" w:themeColor="accent1" w:themeShade="80"/>
          <w:lang w:eastAsia="ro-RO"/>
        </w:rPr>
        <w:tab/>
        <w:t xml:space="preserve">reclamă faptul ca nu au fost recepționate solicitările de clarificări, scrisorile de corecții bugetare sau notificările/deciziile de comunicare a rezultatelor verificării și evaluării, dar a căror primire AM </w:t>
      </w:r>
      <w:proofErr w:type="spellStart"/>
      <w:r w:rsidR="001773E4" w:rsidRPr="009D1A12">
        <w:rPr>
          <w:color w:val="1F4E79" w:themeColor="accent1" w:themeShade="80"/>
          <w:lang w:eastAsia="ro-RO"/>
        </w:rPr>
        <w:t>PoIDS</w:t>
      </w:r>
      <w:proofErr w:type="spellEnd"/>
      <w:r w:rsidRPr="009D1A12">
        <w:rPr>
          <w:color w:val="1F4E79" w:themeColor="accent1" w:themeShade="80"/>
          <w:lang w:eastAsia="ro-RO"/>
        </w:rPr>
        <w:t xml:space="preserve"> / OI</w:t>
      </w:r>
      <w:r w:rsidR="00CA3808" w:rsidRPr="009D1A12">
        <w:rPr>
          <w:color w:val="1F4E79" w:themeColor="accent1" w:themeShade="80"/>
          <w:lang w:eastAsia="ro-RO"/>
        </w:rPr>
        <w:t>/ OIR</w:t>
      </w:r>
      <w:r w:rsidRPr="009D1A12">
        <w:rPr>
          <w:color w:val="1F4E79" w:themeColor="accent1" w:themeShade="80"/>
          <w:lang w:eastAsia="ro-RO"/>
        </w:rPr>
        <w:t xml:space="preserve"> o poate dovedi cu confirmarea de transmitere electronică sau cu raportul de expediție prin fax, e-mail;</w:t>
      </w:r>
    </w:p>
    <w:p w14:paraId="393EF2C1" w14:textId="29256A2E" w:rsidR="00AA7D48" w:rsidRPr="009D1A12" w:rsidRDefault="00AA7D48" w:rsidP="004C7DA4">
      <w:pPr>
        <w:jc w:val="both"/>
        <w:rPr>
          <w:color w:val="1F4E79" w:themeColor="accent1" w:themeShade="80"/>
          <w:lang w:eastAsia="ro-RO"/>
        </w:rPr>
      </w:pPr>
      <w:r w:rsidRPr="009D1A12">
        <w:rPr>
          <w:color w:val="1F4E79" w:themeColor="accent1" w:themeShade="80"/>
          <w:lang w:eastAsia="ro-RO"/>
        </w:rPr>
        <w:t>-</w:t>
      </w:r>
      <w:r w:rsidRPr="009D1A12">
        <w:rPr>
          <w:color w:val="1F4E79" w:themeColor="accent1" w:themeShade="80"/>
          <w:lang w:eastAsia="ro-RO"/>
        </w:rPr>
        <w:tab/>
        <w:t>sunt expediate de solicitant după termenul stipulat în notificările/ scrisorile/ deciziile de comunicare a  rezultatelor verificării și evaluării</w:t>
      </w:r>
      <w:r w:rsidR="00CA3808" w:rsidRPr="009D1A12">
        <w:rPr>
          <w:color w:val="1F4E79" w:themeColor="accent1" w:themeShade="80"/>
          <w:lang w:eastAsia="ro-RO"/>
        </w:rPr>
        <w:t>.</w:t>
      </w:r>
    </w:p>
    <w:p w14:paraId="3EF3A4B7" w14:textId="77777777" w:rsidR="00AA7D48" w:rsidRPr="009D1A12" w:rsidRDefault="00AA7D48" w:rsidP="004C7DA4">
      <w:pPr>
        <w:jc w:val="both"/>
        <w:rPr>
          <w:color w:val="1F4E79" w:themeColor="accent1" w:themeShade="80"/>
          <w:lang w:eastAsia="ro-RO"/>
        </w:rPr>
      </w:pPr>
      <w:r w:rsidRPr="009D1A12">
        <w:rPr>
          <w:color w:val="1F4E79" w:themeColor="accent1" w:themeShade="80"/>
          <w:lang w:eastAsia="ro-RO"/>
        </w:rPr>
        <w:t>Contestațiile trebuie să vizeze explicit criteriile din grila de evaluare. Vor fi reevaluate doar criteriile contestate.</w:t>
      </w:r>
    </w:p>
    <w:p w14:paraId="0ADFCB10" w14:textId="2402C8B7" w:rsidR="00AA7D48" w:rsidRPr="009D1A12" w:rsidRDefault="00AA7D48" w:rsidP="004C7DA4">
      <w:pPr>
        <w:jc w:val="both"/>
        <w:rPr>
          <w:color w:val="1F4E79" w:themeColor="accent1" w:themeShade="80"/>
          <w:lang w:eastAsia="ro-RO"/>
        </w:rPr>
      </w:pPr>
      <w:r w:rsidRPr="009D1A12">
        <w:rPr>
          <w:color w:val="1F4E79" w:themeColor="accent1" w:themeShade="80"/>
          <w:lang w:eastAsia="ro-RO"/>
        </w:rPr>
        <w:t>Termenul maxim de soluționare a unei contestații este de 30 zile de la data înregistrării acesteia.</w:t>
      </w:r>
    </w:p>
    <w:p w14:paraId="31FDC843" w14:textId="77777777" w:rsidR="00B35341" w:rsidRPr="009D1A12" w:rsidRDefault="00B35341" w:rsidP="004C7DA4">
      <w:pPr>
        <w:pStyle w:val="NoSpacing"/>
        <w:rPr>
          <w:rFonts w:eastAsia="Times New Roman" w:cs="Times New Roman"/>
          <w:color w:val="1F4E79" w:themeColor="accent1" w:themeShade="80"/>
          <w:lang w:eastAsia="ro-RO"/>
        </w:rPr>
      </w:pPr>
    </w:p>
    <w:p w14:paraId="67BFCD85" w14:textId="3A4277FC" w:rsidR="002674C3" w:rsidRPr="009D1A12" w:rsidRDefault="00B75E8A" w:rsidP="004C7DA4">
      <w:pPr>
        <w:pStyle w:val="Heading2"/>
        <w:rPr>
          <w:rFonts w:ascii="Trebuchet MS" w:hAnsi="Trebuchet MS"/>
          <w:color w:val="1F4E79" w:themeColor="accent1" w:themeShade="80"/>
          <w:sz w:val="22"/>
          <w:szCs w:val="22"/>
          <w:lang w:val="ro-RO"/>
        </w:rPr>
      </w:pPr>
      <w:bookmarkStart w:id="108" w:name="_Toc151048666"/>
      <w:r w:rsidRPr="009D1A12">
        <w:rPr>
          <w:rFonts w:ascii="Trebuchet MS" w:eastAsia="Times New Roman" w:hAnsi="Trebuchet MS"/>
          <w:color w:val="1F4E79" w:themeColor="accent1" w:themeShade="80"/>
          <w:sz w:val="22"/>
          <w:szCs w:val="22"/>
          <w:lang w:val="ro-RO" w:eastAsia="ro-RO"/>
        </w:rPr>
        <w:t> </w:t>
      </w:r>
      <w:r w:rsidRPr="009D1A12">
        <w:rPr>
          <w:rFonts w:ascii="Trebuchet MS" w:hAnsi="Trebuchet MS"/>
          <w:color w:val="1F4E79" w:themeColor="accent1" w:themeShade="80"/>
          <w:sz w:val="22"/>
          <w:szCs w:val="22"/>
          <w:lang w:val="ro-RO"/>
        </w:rPr>
        <w:t>Contractarea proiectelor</w:t>
      </w:r>
      <w:bookmarkEnd w:id="108"/>
    </w:p>
    <w:p w14:paraId="4EA30569" w14:textId="77777777" w:rsidR="00D74E64" w:rsidRPr="009D1A12" w:rsidRDefault="00D74E64" w:rsidP="004C7DA4">
      <w:pPr>
        <w:rPr>
          <w:color w:val="1F4E79" w:themeColor="accent1" w:themeShade="80"/>
        </w:rPr>
      </w:pPr>
    </w:p>
    <w:p w14:paraId="3AA4B624" w14:textId="1E061C75" w:rsidR="00124234" w:rsidRPr="009D1A12" w:rsidRDefault="00B75E8A" w:rsidP="004C7DA4">
      <w:pPr>
        <w:pStyle w:val="Heading3"/>
        <w:rPr>
          <w:rFonts w:ascii="Trebuchet MS" w:hAnsi="Trebuchet MS"/>
          <w:color w:val="1F4E79" w:themeColor="accent1" w:themeShade="80"/>
          <w:sz w:val="22"/>
          <w:szCs w:val="22"/>
        </w:rPr>
      </w:pPr>
      <w:bookmarkStart w:id="109" w:name="_Toc151048667"/>
      <w:r w:rsidRPr="009D1A12">
        <w:rPr>
          <w:rFonts w:ascii="Trebuchet MS" w:hAnsi="Trebuchet MS"/>
          <w:color w:val="1F4E79" w:themeColor="accent1" w:themeShade="80"/>
          <w:sz w:val="22"/>
          <w:szCs w:val="22"/>
        </w:rPr>
        <w:t xml:space="preserve">Verificarea îndeplinirii </w:t>
      </w:r>
      <w:proofErr w:type="spellStart"/>
      <w:r w:rsidRPr="009D1A12">
        <w:rPr>
          <w:rFonts w:ascii="Trebuchet MS" w:hAnsi="Trebuchet MS"/>
          <w:color w:val="1F4E79" w:themeColor="accent1" w:themeShade="80"/>
          <w:sz w:val="22"/>
          <w:szCs w:val="22"/>
        </w:rPr>
        <w:t>condiţiilor</w:t>
      </w:r>
      <w:proofErr w:type="spellEnd"/>
      <w:r w:rsidRPr="009D1A12">
        <w:rPr>
          <w:rFonts w:ascii="Trebuchet MS" w:hAnsi="Trebuchet MS"/>
          <w:color w:val="1F4E79" w:themeColor="accent1" w:themeShade="80"/>
          <w:sz w:val="22"/>
          <w:szCs w:val="22"/>
        </w:rPr>
        <w:t xml:space="preserve"> de eligibilitate</w:t>
      </w:r>
      <w:bookmarkEnd w:id="109"/>
    </w:p>
    <w:p w14:paraId="27B0D424" w14:textId="77777777" w:rsidR="00481F60" w:rsidRPr="009D1A12" w:rsidRDefault="00481F60" w:rsidP="004C7DA4">
      <w:pPr>
        <w:rPr>
          <w:color w:val="1F4E79" w:themeColor="accent1" w:themeShade="80"/>
        </w:rPr>
      </w:pPr>
    </w:p>
    <w:p w14:paraId="1F9D8B96" w14:textId="77777777" w:rsidR="00481F60" w:rsidRPr="009D1A12" w:rsidRDefault="00481F60" w:rsidP="004C7DA4">
      <w:pPr>
        <w:jc w:val="both"/>
        <w:rPr>
          <w:color w:val="1F4E79" w:themeColor="accent1" w:themeShade="80"/>
          <w:lang w:eastAsia="ro-RO"/>
        </w:rPr>
      </w:pPr>
      <w:r w:rsidRPr="009D1A12">
        <w:rPr>
          <w:color w:val="1F4E79" w:themeColor="accent1" w:themeShade="80"/>
          <w:lang w:eastAsia="ro-RO"/>
        </w:rPr>
        <w:t>După finalizarea evaluării tehnice și financiare a cererilor de finanțare, autoritatea de management/organismul intermediar, după caz, demarează etapa de contractare.</w:t>
      </w:r>
    </w:p>
    <w:p w14:paraId="6311CF9A" w14:textId="7A00CEE8" w:rsidR="00CA369B" w:rsidRPr="009D1A12" w:rsidRDefault="00481F60" w:rsidP="004C7DA4">
      <w:pPr>
        <w:jc w:val="both"/>
        <w:rPr>
          <w:color w:val="1F4E79" w:themeColor="accent1" w:themeShade="80"/>
          <w:lang w:eastAsia="ro-RO"/>
        </w:rPr>
      </w:pPr>
      <w:r w:rsidRPr="009D1A12">
        <w:rPr>
          <w:color w:val="1F4E79" w:themeColor="accent1" w:themeShade="80"/>
          <w:lang w:eastAsia="ro-RO"/>
        </w:rPr>
        <w:t>Procesul de contractare se derulează în conformitate cu prevederile Ghidului Solicitantului Condiții Generale sub-capitolul „5.3 Contractare“.</w:t>
      </w:r>
    </w:p>
    <w:p w14:paraId="045CD137" w14:textId="77777777" w:rsidR="00481F60" w:rsidRPr="009D1A12" w:rsidRDefault="00481F60" w:rsidP="004C7DA4">
      <w:pPr>
        <w:pStyle w:val="NoSpacing"/>
        <w:rPr>
          <w:color w:val="1F4E79" w:themeColor="accent1" w:themeShade="80"/>
        </w:rPr>
      </w:pPr>
    </w:p>
    <w:p w14:paraId="021FB131" w14:textId="23685F94" w:rsidR="00A62CB5" w:rsidRPr="009D1A12" w:rsidRDefault="00B75E8A" w:rsidP="004C7DA4">
      <w:pPr>
        <w:pStyle w:val="Heading3"/>
        <w:rPr>
          <w:rFonts w:ascii="Trebuchet MS" w:hAnsi="Trebuchet MS"/>
          <w:b/>
          <w:bCs/>
          <w:color w:val="1F4E79" w:themeColor="accent1" w:themeShade="80"/>
          <w:sz w:val="22"/>
          <w:szCs w:val="22"/>
        </w:rPr>
      </w:pPr>
      <w:bookmarkStart w:id="110" w:name="_Toc151048668"/>
      <w:r w:rsidRPr="009D1A12">
        <w:rPr>
          <w:rFonts w:ascii="Trebuchet MS" w:hAnsi="Trebuchet MS"/>
          <w:b/>
          <w:bCs/>
          <w:color w:val="1F4E79" w:themeColor="accent1" w:themeShade="80"/>
          <w:sz w:val="22"/>
          <w:szCs w:val="22"/>
        </w:rPr>
        <w:t xml:space="preserve">Decizia de acordare/respingere a </w:t>
      </w:r>
      <w:proofErr w:type="spellStart"/>
      <w:r w:rsidRPr="009D1A12">
        <w:rPr>
          <w:rFonts w:ascii="Trebuchet MS" w:hAnsi="Trebuchet MS"/>
          <w:b/>
          <w:bCs/>
          <w:color w:val="1F4E79" w:themeColor="accent1" w:themeShade="80"/>
          <w:sz w:val="22"/>
          <w:szCs w:val="22"/>
        </w:rPr>
        <w:t>finanţării</w:t>
      </w:r>
      <w:bookmarkEnd w:id="110"/>
      <w:proofErr w:type="spellEnd"/>
    </w:p>
    <w:p w14:paraId="4FE9040C" w14:textId="77777777" w:rsidR="00B609C9" w:rsidRPr="009D1A12" w:rsidRDefault="00B609C9" w:rsidP="004C7DA4">
      <w:pPr>
        <w:pStyle w:val="NoSpacing"/>
        <w:rPr>
          <w:rFonts w:eastAsia="Times New Roman" w:cs="Courier New"/>
          <w:b/>
          <w:bCs/>
          <w:color w:val="1F4E79" w:themeColor="accent1" w:themeShade="80"/>
          <w:lang w:eastAsia="ro-RO"/>
        </w:rPr>
      </w:pPr>
    </w:p>
    <w:p w14:paraId="33BED260" w14:textId="3D434E09" w:rsidR="00CA369B" w:rsidRPr="009D1A12" w:rsidRDefault="004A2998" w:rsidP="004C7DA4">
      <w:pPr>
        <w:jc w:val="both"/>
        <w:rPr>
          <w:color w:val="1F4E79" w:themeColor="accent1" w:themeShade="80"/>
          <w:lang w:eastAsia="ro-RO"/>
        </w:rPr>
      </w:pPr>
      <w:r w:rsidRPr="009D1A12">
        <w:rPr>
          <w:color w:val="1F4E79" w:themeColor="accent1" w:themeShade="80"/>
          <w:lang w:eastAsia="ro-RO"/>
        </w:rPr>
        <w:t>D</w:t>
      </w:r>
      <w:r w:rsidR="0099272F" w:rsidRPr="009D1A12">
        <w:rPr>
          <w:color w:val="1F4E79" w:themeColor="accent1" w:themeShade="80"/>
          <w:lang w:eastAsia="ro-RO"/>
        </w:rPr>
        <w:t>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w:t>
      </w:r>
      <w:r w:rsidRPr="009D1A12">
        <w:rPr>
          <w:color w:val="1F4E79" w:themeColor="accent1" w:themeShade="80"/>
          <w:lang w:eastAsia="ro-RO"/>
        </w:rPr>
        <w:t>.</w:t>
      </w:r>
      <w:r w:rsidR="0099272F" w:rsidRPr="009D1A12">
        <w:rPr>
          <w:color w:val="1F4E79" w:themeColor="accent1" w:themeShade="80"/>
          <w:lang w:eastAsia="ro-RO"/>
        </w:rPr>
        <w:t xml:space="preserve"> </w:t>
      </w:r>
    </w:p>
    <w:p w14:paraId="164702CE" w14:textId="77777777" w:rsidR="004A2998" w:rsidRPr="009D1A12" w:rsidRDefault="004A2998" w:rsidP="004C7DA4">
      <w:pPr>
        <w:jc w:val="both"/>
        <w:rPr>
          <w:color w:val="1F4E79" w:themeColor="accent1" w:themeShade="80"/>
          <w:lang w:eastAsia="ro-RO"/>
        </w:rPr>
      </w:pPr>
    </w:p>
    <w:p w14:paraId="25976B3B" w14:textId="34CC8762" w:rsidR="00A62CB5" w:rsidRPr="009D1A12" w:rsidRDefault="00B75E8A" w:rsidP="004C7DA4">
      <w:pPr>
        <w:pStyle w:val="Heading3"/>
        <w:rPr>
          <w:rFonts w:ascii="Trebuchet MS" w:hAnsi="Trebuchet MS"/>
          <w:b/>
          <w:bCs/>
          <w:color w:val="1F4E79" w:themeColor="accent1" w:themeShade="80"/>
          <w:sz w:val="22"/>
          <w:szCs w:val="22"/>
        </w:rPr>
      </w:pPr>
      <w:bookmarkStart w:id="111" w:name="_Toc151048669"/>
      <w:r w:rsidRPr="009D1A12">
        <w:rPr>
          <w:rFonts w:ascii="Trebuchet MS" w:hAnsi="Trebuchet MS"/>
          <w:b/>
          <w:bCs/>
          <w:color w:val="1F4E79" w:themeColor="accent1" w:themeShade="80"/>
          <w:sz w:val="22"/>
          <w:szCs w:val="22"/>
        </w:rPr>
        <w:t>Definitivarea planului de monitorizare a proiectului</w:t>
      </w:r>
      <w:bookmarkEnd w:id="111"/>
    </w:p>
    <w:p w14:paraId="17F189DB" w14:textId="77777777" w:rsidR="00FB4D22" w:rsidRPr="009D1A12" w:rsidRDefault="00FB4D22" w:rsidP="004C7DA4">
      <w:pPr>
        <w:pStyle w:val="NoSpacing"/>
        <w:jc w:val="both"/>
        <w:rPr>
          <w:rFonts w:eastAsia="Times New Roman" w:cs="Courier New"/>
          <w:b/>
          <w:bCs/>
          <w:color w:val="1F4E79" w:themeColor="accent1" w:themeShade="80"/>
          <w:lang w:eastAsia="ro-RO"/>
        </w:rPr>
      </w:pPr>
    </w:p>
    <w:p w14:paraId="12E094B0" w14:textId="5A1587C2" w:rsidR="00D25635" w:rsidRPr="009D1A12" w:rsidRDefault="00D25635" w:rsidP="004C7DA4">
      <w:pPr>
        <w:pStyle w:val="NoSpacing"/>
        <w:jc w:val="both"/>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 xml:space="preserve">În conformitate cu Ordinul ministrului investițiilor și proiectelor europene nr. </w:t>
      </w:r>
      <w:r w:rsidR="00B65D4F" w:rsidRPr="009D1A12">
        <w:rPr>
          <w:rFonts w:eastAsia="Times New Roman" w:cs="Times New Roman"/>
          <w:color w:val="1F4E79" w:themeColor="accent1" w:themeShade="80"/>
          <w:lang w:eastAsia="ro-RO"/>
        </w:rPr>
        <w:t>1777/2023</w:t>
      </w:r>
      <w:r w:rsidR="0068165F" w:rsidRPr="009D1A12">
        <w:rPr>
          <w:rFonts w:eastAsia="Times New Roman" w:cs="Times New Roman"/>
          <w:color w:val="1F4E79" w:themeColor="accent1" w:themeShade="80"/>
          <w:lang w:eastAsia="ro-RO"/>
        </w:rPr>
        <w:t>,</w:t>
      </w:r>
      <w:r w:rsidRPr="009D1A12">
        <w:rPr>
          <w:rFonts w:eastAsia="Times New Roman" w:cs="Times New Roman"/>
          <w:color w:val="1F4E79" w:themeColor="accent1" w:themeShade="80"/>
          <w:lang w:eastAsia="ro-RO"/>
        </w:rPr>
        <w:t xml:space="preserve"> se completează anexa aplicabilă și se stabilesc ținte trimestriale pentru atingerea rezultatelor asumate.</w:t>
      </w:r>
    </w:p>
    <w:p w14:paraId="4CB4EEF1" w14:textId="2942B6B2" w:rsidR="00D25635" w:rsidRPr="009D1A12" w:rsidRDefault="00D25635" w:rsidP="004C7DA4">
      <w:pPr>
        <w:pStyle w:val="NoSpacing"/>
        <w:jc w:val="both"/>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 xml:space="preserve">Planul de monitorizare a proiectului este parte integrantă a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w:t>
      </w:r>
      <w:r w:rsidR="004A2998" w:rsidRPr="009D1A12">
        <w:rPr>
          <w:rFonts w:eastAsia="Times New Roman" w:cs="Times New Roman"/>
          <w:color w:val="1F4E79" w:themeColor="accent1" w:themeShade="80"/>
          <w:lang w:eastAsia="ro-RO"/>
        </w:rPr>
        <w:t xml:space="preserve">de </w:t>
      </w:r>
      <w:r w:rsidRPr="009D1A12">
        <w:rPr>
          <w:rFonts w:eastAsia="Times New Roman" w:cs="Times New Roman"/>
          <w:color w:val="1F4E79" w:themeColor="accent1" w:themeShade="80"/>
          <w:lang w:eastAsia="ro-RO"/>
        </w:rPr>
        <w:t>finanțare și asumați în decizia de finanțare, după caz.</w:t>
      </w:r>
    </w:p>
    <w:p w14:paraId="220987C8" w14:textId="543F6692" w:rsidR="0094561B" w:rsidRPr="009D1A12" w:rsidRDefault="00D25635" w:rsidP="004C7DA4">
      <w:pPr>
        <w:pStyle w:val="NoSpacing"/>
        <w:jc w:val="both"/>
        <w:rPr>
          <w:rFonts w:eastAsia="Times New Roman" w:cs="Times New Roman"/>
          <w:color w:val="1F4E79" w:themeColor="accent1" w:themeShade="80"/>
          <w:lang w:eastAsia="ro-RO"/>
        </w:rPr>
      </w:pPr>
      <w:r w:rsidRPr="009D1A12">
        <w:rPr>
          <w:rFonts w:eastAsia="Times New Roman" w:cs="Times New Roman"/>
          <w:color w:val="1F4E79" w:themeColor="accent1" w:themeShade="80"/>
          <w:lang w:eastAsia="ro-RO"/>
        </w:rPr>
        <w:t>Planul de monitorizare include, de asemenea, valorile țintelor finale ale indicatorilor de realizare și de rezultat care trebuie atinse ca urmare a implementării proiectului, precum și valorile de bază / de referință ale acestora, dacă există.</w:t>
      </w:r>
    </w:p>
    <w:p w14:paraId="4DB5BD31" w14:textId="77777777" w:rsidR="0094561B" w:rsidRPr="009D1A12" w:rsidRDefault="0094561B" w:rsidP="004C7DA4">
      <w:pPr>
        <w:pStyle w:val="NoSpacing"/>
        <w:jc w:val="both"/>
        <w:rPr>
          <w:rFonts w:eastAsia="Times New Roman" w:cs="Times New Roman"/>
          <w:color w:val="1F4E79" w:themeColor="accent1" w:themeShade="80"/>
          <w:lang w:eastAsia="ro-RO"/>
        </w:rPr>
      </w:pPr>
    </w:p>
    <w:p w14:paraId="7CFE9435" w14:textId="3CBBAF26" w:rsidR="00A62CB5" w:rsidRPr="009D1A12" w:rsidRDefault="00B75E8A" w:rsidP="004C7DA4">
      <w:pPr>
        <w:pStyle w:val="Heading3"/>
        <w:rPr>
          <w:rFonts w:ascii="Trebuchet MS" w:hAnsi="Trebuchet MS"/>
          <w:b/>
          <w:bCs/>
          <w:color w:val="1F4E79" w:themeColor="accent1" w:themeShade="80"/>
          <w:sz w:val="22"/>
          <w:szCs w:val="22"/>
        </w:rPr>
      </w:pPr>
      <w:bookmarkStart w:id="112" w:name="_Toc151048670"/>
      <w:r w:rsidRPr="009D1A12">
        <w:rPr>
          <w:rFonts w:ascii="Trebuchet MS" w:hAnsi="Trebuchet MS"/>
          <w:b/>
          <w:bCs/>
          <w:color w:val="1F4E79" w:themeColor="accent1" w:themeShade="80"/>
          <w:sz w:val="22"/>
          <w:szCs w:val="22"/>
        </w:rPr>
        <w:t xml:space="preserve">Semnarea </w:t>
      </w:r>
      <w:r w:rsidR="00702441" w:rsidRPr="009D1A12">
        <w:rPr>
          <w:rFonts w:ascii="Trebuchet MS" w:hAnsi="Trebuchet MS"/>
          <w:b/>
          <w:bCs/>
          <w:color w:val="1F4E79" w:themeColor="accent1" w:themeShade="80"/>
          <w:sz w:val="22"/>
          <w:szCs w:val="22"/>
        </w:rPr>
        <w:t xml:space="preserve">deciziei </w:t>
      </w:r>
      <w:r w:rsidRPr="009D1A12">
        <w:rPr>
          <w:rFonts w:ascii="Trebuchet MS" w:hAnsi="Trebuchet MS"/>
          <w:b/>
          <w:bCs/>
          <w:color w:val="1F4E79" w:themeColor="accent1" w:themeShade="80"/>
          <w:sz w:val="22"/>
          <w:szCs w:val="22"/>
        </w:rPr>
        <w:t xml:space="preserve">de </w:t>
      </w:r>
      <w:proofErr w:type="spellStart"/>
      <w:r w:rsidRPr="009D1A12">
        <w:rPr>
          <w:rFonts w:ascii="Trebuchet MS" w:hAnsi="Trebuchet MS"/>
          <w:b/>
          <w:bCs/>
          <w:color w:val="1F4E79" w:themeColor="accent1" w:themeShade="80"/>
          <w:sz w:val="22"/>
          <w:szCs w:val="22"/>
        </w:rPr>
        <w:t>finanţare</w:t>
      </w:r>
      <w:bookmarkEnd w:id="112"/>
      <w:proofErr w:type="spellEnd"/>
    </w:p>
    <w:p w14:paraId="54C24D47" w14:textId="77777777" w:rsidR="00FB4D22" w:rsidRPr="009D1A12" w:rsidRDefault="00FB4D22" w:rsidP="004C7DA4">
      <w:pPr>
        <w:pStyle w:val="NoSpacing"/>
        <w:jc w:val="both"/>
        <w:rPr>
          <w:rFonts w:eastAsia="Times New Roman" w:cs="Courier New"/>
          <w:color w:val="1F4E79" w:themeColor="accent1" w:themeShade="80"/>
          <w:lang w:eastAsia="ro-RO"/>
        </w:rPr>
      </w:pPr>
    </w:p>
    <w:p w14:paraId="34DB1638" w14:textId="6D4DF877" w:rsidR="00C22A32" w:rsidRPr="009D1A12" w:rsidRDefault="00FF2968" w:rsidP="004C7DA4">
      <w:pPr>
        <w:pStyle w:val="NoSpacing"/>
        <w:jc w:val="both"/>
        <w:rPr>
          <w:iCs/>
          <w:color w:val="1F4E79" w:themeColor="accent1" w:themeShade="80"/>
        </w:rPr>
      </w:pPr>
      <w:r w:rsidRPr="009D1A12">
        <w:rPr>
          <w:iCs/>
          <w:color w:val="1F4E79" w:themeColor="accent1" w:themeShade="80"/>
        </w:rPr>
        <w:t>Procesul de contractare se derulează în conformitate cu prevederile Ghidului Solicitantului Condiții Generale secțiunea 5.3 Contractare.</w:t>
      </w:r>
    </w:p>
    <w:p w14:paraId="3EE82B7C" w14:textId="0957B6AB" w:rsidR="002706BF" w:rsidRPr="009D1A12" w:rsidRDefault="001A4662" w:rsidP="004C7DA4">
      <w:pPr>
        <w:pStyle w:val="NoSpacing"/>
        <w:jc w:val="both"/>
        <w:rPr>
          <w:i/>
          <w:color w:val="1F4E79" w:themeColor="accent1" w:themeShade="80"/>
        </w:rPr>
      </w:pPr>
      <w:bookmarkStart w:id="113" w:name="_Hlk140502990"/>
      <w:r w:rsidRPr="009D1A12">
        <w:rPr>
          <w:iCs/>
          <w:color w:val="1F4E79" w:themeColor="accent1" w:themeShade="80"/>
        </w:rPr>
        <w:t>Decizia</w:t>
      </w:r>
      <w:r w:rsidR="002706BF" w:rsidRPr="009D1A12">
        <w:rPr>
          <w:iCs/>
          <w:color w:val="1F4E79" w:themeColor="accent1" w:themeShade="80"/>
        </w:rPr>
        <w:t xml:space="preserve"> de finanțare va respecta modelul prevăzut în anexa la </w:t>
      </w:r>
      <w:r w:rsidR="002706BF" w:rsidRPr="009D1A12">
        <w:rPr>
          <w:i/>
          <w:color w:val="1F4E79" w:themeColor="accent1" w:themeShade="80"/>
        </w:rPr>
        <w:t xml:space="preserve">Ordinul ministrului investițiilor și proiectelor europene nr.2041 din 25 mai 2023 pentru aprobarea modelului contractului de </w:t>
      </w:r>
      <w:proofErr w:type="spellStart"/>
      <w:r w:rsidR="002706BF" w:rsidRPr="009D1A12">
        <w:rPr>
          <w:i/>
          <w:color w:val="1F4E79" w:themeColor="accent1" w:themeShade="80"/>
        </w:rPr>
        <w:t>finanţare</w:t>
      </w:r>
      <w:proofErr w:type="spellEnd"/>
      <w:r w:rsidR="002706BF" w:rsidRPr="009D1A12">
        <w:rPr>
          <w:i/>
          <w:color w:val="1F4E79" w:themeColor="accent1" w:themeShade="80"/>
        </w:rPr>
        <w:t xml:space="preserve"> prevăzut la art. 14 alin. (2) din </w:t>
      </w:r>
      <w:proofErr w:type="spellStart"/>
      <w:r w:rsidR="002706BF" w:rsidRPr="009D1A12">
        <w:rPr>
          <w:i/>
          <w:color w:val="1F4E79" w:themeColor="accent1" w:themeShade="80"/>
        </w:rPr>
        <w:t>Ordonanţa</w:t>
      </w:r>
      <w:proofErr w:type="spellEnd"/>
      <w:r w:rsidR="002706BF" w:rsidRPr="009D1A12">
        <w:rPr>
          <w:i/>
          <w:color w:val="1F4E79" w:themeColor="accent1" w:themeShade="80"/>
        </w:rPr>
        <w:t xml:space="preserve"> de </w:t>
      </w:r>
      <w:proofErr w:type="spellStart"/>
      <w:r w:rsidR="002706BF" w:rsidRPr="009D1A12">
        <w:rPr>
          <w:i/>
          <w:color w:val="1F4E79" w:themeColor="accent1" w:themeShade="80"/>
        </w:rPr>
        <w:t>urgenţă</w:t>
      </w:r>
      <w:proofErr w:type="spellEnd"/>
      <w:r w:rsidR="002706BF" w:rsidRPr="009D1A12">
        <w:rPr>
          <w:i/>
          <w:color w:val="1F4E79" w:themeColor="accent1" w:themeShade="80"/>
        </w:rPr>
        <w:t xml:space="preserve"> a Guvernului nr. 23/2023 privind instituirea unor măsuri de simplificare </w:t>
      </w:r>
      <w:proofErr w:type="spellStart"/>
      <w:r w:rsidR="002706BF" w:rsidRPr="009D1A12">
        <w:rPr>
          <w:i/>
          <w:color w:val="1F4E79" w:themeColor="accent1" w:themeShade="80"/>
        </w:rPr>
        <w:t>şi</w:t>
      </w:r>
      <w:proofErr w:type="spellEnd"/>
      <w:r w:rsidR="002706BF" w:rsidRPr="009D1A12">
        <w:rPr>
          <w:i/>
          <w:color w:val="1F4E79" w:themeColor="accent1" w:themeShade="80"/>
        </w:rPr>
        <w:t xml:space="preserve"> digitalizare pentru gestionarea fondurilor europene aferente Politicii de coeziune 2021-2027. </w:t>
      </w:r>
    </w:p>
    <w:p w14:paraId="77E20A2D" w14:textId="2BEF7B46" w:rsidR="002706BF" w:rsidRPr="009D1A12" w:rsidRDefault="002706BF" w:rsidP="004C7DA4">
      <w:pPr>
        <w:pStyle w:val="NoSpacing"/>
        <w:jc w:val="both"/>
        <w:rPr>
          <w:iCs/>
          <w:color w:val="1F4E79" w:themeColor="accent1" w:themeShade="80"/>
        </w:rPr>
      </w:pPr>
      <w:r w:rsidRPr="009D1A12">
        <w:rPr>
          <w:iCs/>
          <w:color w:val="1F4E79" w:themeColor="accent1" w:themeShade="80"/>
        </w:rPr>
        <w:t xml:space="preserve">Condițiile specifice ale </w:t>
      </w:r>
      <w:r w:rsidR="00443621" w:rsidRPr="009D1A12">
        <w:rPr>
          <w:iCs/>
          <w:color w:val="1F4E79" w:themeColor="accent1" w:themeShade="80"/>
        </w:rPr>
        <w:t xml:space="preserve">deciziei </w:t>
      </w:r>
      <w:r w:rsidRPr="009D1A12">
        <w:rPr>
          <w:iCs/>
          <w:color w:val="1F4E79" w:themeColor="accent1" w:themeShade="80"/>
        </w:rPr>
        <w:t>de finanțare sunt prev</w:t>
      </w:r>
      <w:r w:rsidR="00BB6631" w:rsidRPr="009D1A12">
        <w:rPr>
          <w:iCs/>
          <w:color w:val="1F4E79" w:themeColor="accent1" w:themeShade="80"/>
        </w:rPr>
        <w:t>ă</w:t>
      </w:r>
      <w:r w:rsidRPr="009D1A12">
        <w:rPr>
          <w:iCs/>
          <w:color w:val="1F4E79" w:themeColor="accent1" w:themeShade="80"/>
        </w:rPr>
        <w:t xml:space="preserve">zute în Anexa </w:t>
      </w:r>
      <w:r w:rsidR="003D3E8F" w:rsidRPr="009D1A12">
        <w:rPr>
          <w:iCs/>
          <w:color w:val="1F4E79" w:themeColor="accent1" w:themeShade="80"/>
        </w:rPr>
        <w:t>6</w:t>
      </w:r>
      <w:r w:rsidRPr="009D1A12">
        <w:rPr>
          <w:iCs/>
          <w:color w:val="1F4E79" w:themeColor="accent1" w:themeShade="80"/>
        </w:rPr>
        <w:t xml:space="preserve"> la prezentul Ghid al Solicitantului - Condiții Specifice.</w:t>
      </w:r>
    </w:p>
    <w:p w14:paraId="44D69DE7" w14:textId="1C83E618" w:rsidR="00CE5E00" w:rsidRPr="009D1A12" w:rsidRDefault="001A4662" w:rsidP="004C7DA4">
      <w:pPr>
        <w:pStyle w:val="Heading1"/>
        <w:rPr>
          <w:rFonts w:ascii="Trebuchet MS" w:hAnsi="Trebuchet MS"/>
          <w:b/>
          <w:bCs/>
          <w:color w:val="1F4E79" w:themeColor="accent1" w:themeShade="80"/>
          <w:sz w:val="22"/>
          <w:szCs w:val="22"/>
        </w:rPr>
      </w:pPr>
      <w:bookmarkStart w:id="114" w:name="_Toc151048671"/>
      <w:bookmarkEnd w:id="113"/>
      <w:r w:rsidRPr="009D1A12">
        <w:rPr>
          <w:rFonts w:ascii="Trebuchet MS" w:hAnsi="Trebuchet MS"/>
          <w:b/>
          <w:bCs/>
          <w:color w:val="1F4E79" w:themeColor="accent1" w:themeShade="80"/>
          <w:sz w:val="22"/>
          <w:szCs w:val="22"/>
        </w:rPr>
        <w:t>ASPECTE PRIVIND CONFLICTUL DE INTERESE</w:t>
      </w:r>
      <w:bookmarkEnd w:id="114"/>
    </w:p>
    <w:p w14:paraId="3A99D6D8" w14:textId="77777777" w:rsidR="001A4662" w:rsidRPr="009D1A12" w:rsidRDefault="001A4662" w:rsidP="001A4662">
      <w:pPr>
        <w:rPr>
          <w:color w:val="1F4E79" w:themeColor="accent1" w:themeShade="80"/>
        </w:rPr>
      </w:pPr>
    </w:p>
    <w:p w14:paraId="3A280C92" w14:textId="77777777" w:rsidR="00C76724" w:rsidRPr="009D1A12" w:rsidRDefault="00C76724" w:rsidP="00C76724">
      <w:pPr>
        <w:jc w:val="both"/>
        <w:rPr>
          <w:b/>
          <w:bCs/>
          <w:i/>
          <w:iCs/>
          <w:color w:val="1F4E79" w:themeColor="accent1" w:themeShade="80"/>
        </w:rPr>
      </w:pPr>
      <w:r w:rsidRPr="009D1A12">
        <w:rPr>
          <w:color w:val="1F4E79" w:themeColor="accent1" w:themeShade="80"/>
        </w:rPr>
        <w:t xml:space="preserve">Se va avea în vedere respectarea prevederilor aplicabile din secțiunea relevantă din </w:t>
      </w:r>
      <w:r w:rsidRPr="009D1A12">
        <w:rPr>
          <w:b/>
          <w:bCs/>
          <w:i/>
          <w:iCs/>
          <w:color w:val="1F4E79" w:themeColor="accent1" w:themeShade="80"/>
        </w:rPr>
        <w:t xml:space="preserve">Ghidul Solicitantului Condiții Generale </w:t>
      </w:r>
      <w:proofErr w:type="spellStart"/>
      <w:r w:rsidRPr="009D1A12">
        <w:rPr>
          <w:b/>
          <w:bCs/>
          <w:i/>
          <w:iCs/>
          <w:color w:val="1F4E79" w:themeColor="accent1" w:themeShade="80"/>
        </w:rPr>
        <w:t>PoIDS</w:t>
      </w:r>
      <w:proofErr w:type="spellEnd"/>
      <w:r w:rsidRPr="009D1A12">
        <w:rPr>
          <w:b/>
          <w:bCs/>
          <w:i/>
          <w:iCs/>
          <w:color w:val="1F4E79" w:themeColor="accent1" w:themeShade="80"/>
        </w:rPr>
        <w:t>.</w:t>
      </w:r>
    </w:p>
    <w:p w14:paraId="2D771BD3" w14:textId="77777777" w:rsidR="00C76724" w:rsidRPr="009D1A12" w:rsidRDefault="00C76724" w:rsidP="00C7672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La conceperea cererii de finanțare precum și pe toată perioada implementării proiectului, solicitantul va trebui să respecte prevederile legale europene și naționale în vigoare referitoare la conflictul de interese și regimul </w:t>
      </w:r>
      <w:proofErr w:type="spellStart"/>
      <w:r w:rsidRPr="009D1A12">
        <w:rPr>
          <w:rFonts w:eastAsia="Times New Roman" w:cs="Courier New"/>
          <w:color w:val="1F4E79" w:themeColor="accent1" w:themeShade="80"/>
          <w:lang w:eastAsia="ro-RO"/>
        </w:rPr>
        <w:t>incompatibilităţilor</w:t>
      </w:r>
      <w:proofErr w:type="spellEnd"/>
      <w:r w:rsidRPr="009D1A12">
        <w:rPr>
          <w:rFonts w:eastAsia="Times New Roman" w:cs="Courier New"/>
          <w:color w:val="1F4E79" w:themeColor="accent1" w:themeShade="80"/>
          <w:lang w:eastAsia="ro-RO"/>
        </w:rPr>
        <w:t>.</w:t>
      </w:r>
    </w:p>
    <w:p w14:paraId="2473556F" w14:textId="77777777" w:rsidR="00C76724" w:rsidRPr="009D1A12" w:rsidRDefault="00C76724" w:rsidP="00C76724">
      <w:pPr>
        <w:pStyle w:val="NoSpacing"/>
        <w:jc w:val="both"/>
        <w:rPr>
          <w:rFonts w:eastAsia="Times New Roman" w:cs="Courier New"/>
          <w:color w:val="1F4E79" w:themeColor="accent1" w:themeShade="80"/>
          <w:lang w:eastAsia="ro-RO"/>
        </w:rPr>
      </w:pPr>
    </w:p>
    <w:p w14:paraId="4D734A57" w14:textId="77777777" w:rsidR="00C76724" w:rsidRPr="009D1A12" w:rsidRDefault="00C76724" w:rsidP="00C7672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Solicitantul de finanțare nerambursabilă se obligă să întreprindă toate diligențele necesare pentru a evita orice conflict de interese, iar în cazul apariției riscului unei astfel de situații solicitantul trebuie să ia măsuri care să conducă la evitarea, respectiv stingerea lui și să informeze în scris AM </w:t>
      </w:r>
      <w:proofErr w:type="spellStart"/>
      <w:r w:rsidRPr="009D1A12">
        <w:rPr>
          <w:rFonts w:eastAsia="Times New Roman" w:cs="Courier New"/>
          <w:color w:val="1F4E79" w:themeColor="accent1" w:themeShade="80"/>
          <w:lang w:eastAsia="ro-RO"/>
        </w:rPr>
        <w:t>PoIDS</w:t>
      </w:r>
      <w:proofErr w:type="spellEnd"/>
      <w:r w:rsidRPr="009D1A12">
        <w:rPr>
          <w:rFonts w:eastAsia="Times New Roman" w:cs="Courier New"/>
          <w:color w:val="1F4E79" w:themeColor="accent1" w:themeShade="80"/>
          <w:lang w:eastAsia="ro-RO"/>
        </w:rPr>
        <w:t xml:space="preserve"> în legătură cu orice situație care dă naștere sau este posibil să dea naștere unui astfel de conflict, în termen de 3 (trei) zile lucrătoare de la apariția unei astfel de situații.</w:t>
      </w:r>
    </w:p>
    <w:p w14:paraId="5AF7B988" w14:textId="77777777" w:rsidR="00C76724" w:rsidRPr="009D1A12" w:rsidRDefault="00C76724" w:rsidP="00C76724">
      <w:pPr>
        <w:pStyle w:val="NoSpacing"/>
        <w:jc w:val="both"/>
        <w:rPr>
          <w:rFonts w:eastAsia="Times New Roman" w:cs="Courier New"/>
          <w:color w:val="1F4E79" w:themeColor="accent1" w:themeShade="80"/>
          <w:lang w:eastAsia="ro-RO"/>
        </w:rPr>
      </w:pPr>
    </w:p>
    <w:p w14:paraId="6C956CA5" w14:textId="77777777" w:rsidR="00C76724" w:rsidRPr="009D1A12" w:rsidRDefault="00C76724" w:rsidP="00C7672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lastRenderedPageBreak/>
        <w:t xml:space="preserve">Reprezintă conflict de interese orice situație care împiedică solicitantul de a avea o atitudine obiectivă și imparțială sau care îi împiedică să execute activitățile prevăzute în cererea de finanțare într-o manieră obiectivă </w:t>
      </w:r>
      <w:proofErr w:type="spellStart"/>
      <w:r w:rsidRPr="009D1A12">
        <w:rPr>
          <w:rFonts w:eastAsia="Times New Roman" w:cs="Courier New"/>
          <w:color w:val="1F4E79" w:themeColor="accent1" w:themeShade="80"/>
          <w:lang w:eastAsia="ro-RO"/>
        </w:rPr>
        <w:t>şi</w:t>
      </w:r>
      <w:proofErr w:type="spellEnd"/>
      <w:r w:rsidRPr="009D1A12">
        <w:rPr>
          <w:rFonts w:eastAsia="Times New Roman" w:cs="Courier New"/>
          <w:color w:val="1F4E79" w:themeColor="accent1" w:themeShade="80"/>
          <w:lang w:eastAsia="ro-RO"/>
        </w:rPr>
        <w:t xml:space="preserve"> </w:t>
      </w:r>
      <w:proofErr w:type="spellStart"/>
      <w:r w:rsidRPr="009D1A12">
        <w:rPr>
          <w:rFonts w:eastAsia="Times New Roman" w:cs="Courier New"/>
          <w:color w:val="1F4E79" w:themeColor="accent1" w:themeShade="80"/>
          <w:lang w:eastAsia="ro-RO"/>
        </w:rPr>
        <w:t>imparţială</w:t>
      </w:r>
      <w:proofErr w:type="spellEnd"/>
      <w:r w:rsidRPr="009D1A12">
        <w:rPr>
          <w:rFonts w:eastAsia="Times New Roman" w:cs="Courier New"/>
          <w:color w:val="1F4E79" w:themeColor="accent1" w:themeShade="80"/>
          <w:lang w:eastAsia="ro-RO"/>
        </w:rPr>
        <w:t>, din motive referitoare la familie, viață personală, afinități politice sau naționale, interese economice sau orice alte interese. Interesele anterior menționate includ orice avantaj pentru persoana în cauză, soțul/soția sau o rudă ori un afin, până la gradul 2 inclusiv.</w:t>
      </w:r>
    </w:p>
    <w:p w14:paraId="3B75F8C4" w14:textId="77777777" w:rsidR="00C76724" w:rsidRPr="009D1A12" w:rsidRDefault="00C76724" w:rsidP="00C7672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Această prevedere se aplică solicitantului, angajaților solicitantului și altor persoane juridice publice sau private, în cazul în care acestea sunt implicate în activități care pot fi încadrate în execuția, auditarea sau controlul bugetului Uniunii Europene, precum și angajaților AM </w:t>
      </w:r>
      <w:proofErr w:type="spellStart"/>
      <w:r w:rsidRPr="009D1A12">
        <w:rPr>
          <w:rFonts w:eastAsia="Times New Roman" w:cs="Courier New"/>
          <w:color w:val="1F4E79" w:themeColor="accent1" w:themeShade="80"/>
          <w:lang w:eastAsia="ro-RO"/>
        </w:rPr>
        <w:t>PoIDS</w:t>
      </w:r>
      <w:proofErr w:type="spellEnd"/>
      <w:r w:rsidRPr="009D1A12">
        <w:rPr>
          <w:rFonts w:eastAsia="Times New Roman" w:cs="Courier New"/>
          <w:color w:val="1F4E79" w:themeColor="accent1" w:themeShade="80"/>
          <w:lang w:eastAsia="ro-RO"/>
        </w:rPr>
        <w:t xml:space="preserve"> și persoanelor fizice sau juridice care desfășoară activități </w:t>
      </w:r>
      <w:proofErr w:type="spellStart"/>
      <w:r w:rsidRPr="009D1A12">
        <w:rPr>
          <w:rFonts w:eastAsia="Times New Roman" w:cs="Courier New"/>
          <w:color w:val="1F4E79" w:themeColor="accent1" w:themeShade="80"/>
          <w:lang w:eastAsia="ro-RO"/>
        </w:rPr>
        <w:t>externalizate</w:t>
      </w:r>
      <w:proofErr w:type="spellEnd"/>
      <w:r w:rsidRPr="009D1A12">
        <w:rPr>
          <w:rFonts w:eastAsia="Times New Roman" w:cs="Courier New"/>
          <w:color w:val="1F4E79" w:themeColor="accent1" w:themeShade="80"/>
          <w:lang w:eastAsia="ro-RO"/>
        </w:rPr>
        <w:t xml:space="preserve"> pentru AM </w:t>
      </w:r>
      <w:proofErr w:type="spellStart"/>
      <w:r w:rsidRPr="009D1A12">
        <w:rPr>
          <w:rFonts w:eastAsia="Times New Roman" w:cs="Courier New"/>
          <w:color w:val="1F4E79" w:themeColor="accent1" w:themeShade="80"/>
          <w:lang w:eastAsia="ro-RO"/>
        </w:rPr>
        <w:t>PoIDS</w:t>
      </w:r>
      <w:proofErr w:type="spellEnd"/>
      <w:r w:rsidRPr="009D1A12">
        <w:rPr>
          <w:rFonts w:eastAsia="Times New Roman" w:cs="Courier New"/>
          <w:color w:val="1F4E79" w:themeColor="accent1" w:themeShade="80"/>
          <w:lang w:eastAsia="ro-RO"/>
        </w:rPr>
        <w:t>, implicați direct în procesul de evaluare/selecție/aprobare/control, după caz, a cererilor de finanțare, respectiv în procesul de verificare/autorizare/plată/control al cererilor de rambursare/plată.</w:t>
      </w:r>
    </w:p>
    <w:p w14:paraId="37D556BD" w14:textId="77777777" w:rsidR="00C76724" w:rsidRPr="009D1A12" w:rsidRDefault="00C76724" w:rsidP="00C76724">
      <w:pPr>
        <w:pStyle w:val="NoSpacing"/>
        <w:jc w:val="both"/>
        <w:rPr>
          <w:rFonts w:eastAsia="Times New Roman" w:cs="Courier New"/>
          <w:color w:val="1F4E79" w:themeColor="accent1" w:themeShade="80"/>
          <w:lang w:eastAsia="ro-RO"/>
        </w:rPr>
      </w:pPr>
    </w:p>
    <w:p w14:paraId="0E6D5AD8" w14:textId="77A151B2" w:rsidR="00C76724" w:rsidRPr="009D1A12" w:rsidRDefault="00C76724" w:rsidP="00C76724">
      <w:pPr>
        <w:pStyle w:val="NoSpacing"/>
        <w:jc w:val="both"/>
        <w:rPr>
          <w:rFonts w:eastAsia="Times New Roman" w:cs="Courier New"/>
          <w:i/>
          <w:iCs/>
          <w:color w:val="1F4E79" w:themeColor="accent1" w:themeShade="80"/>
          <w:lang w:eastAsia="ro-RO"/>
        </w:rPr>
      </w:pPr>
      <w:r w:rsidRPr="009D1A12">
        <w:rPr>
          <w:rFonts w:eastAsia="Times New Roman" w:cs="Courier New"/>
          <w:color w:val="1F4E79" w:themeColor="accent1" w:themeShade="80"/>
          <w:lang w:eastAsia="ro-RO"/>
        </w:rPr>
        <w:t xml:space="preserve">În temeiul art. </w:t>
      </w:r>
      <w:r w:rsidRPr="009D1A12">
        <w:rPr>
          <w:rFonts w:eastAsia="Times New Roman" w:cs="Courier New"/>
          <w:i/>
          <w:iCs/>
          <w:color w:val="1F4E79" w:themeColor="accent1" w:themeShade="80"/>
          <w:lang w:eastAsia="ro-RO"/>
        </w:rPr>
        <w:t>61 alin.(3) din Regulamentul (UE, Euratom) nr. 2018/1046 al Parlamentului European și al Consiliului din 18 iulie 2018 privind normele financiare aplicabile bugetului general al Uniunii</w:t>
      </w:r>
      <w:r w:rsidRPr="009D1A12">
        <w:rPr>
          <w:rFonts w:eastAsia="Times New Roman" w:cs="Courier New"/>
          <w:color w:val="1F4E79" w:themeColor="accent1" w:themeShade="80"/>
          <w:lang w:eastAsia="ro-RO"/>
        </w:rPr>
        <w:t xml:space="preserve">, un conflict de interese există în cazul în care exercitarea imparțială și obiectivă a funcțiilor unui actor financiar sau ale unei alte persoane implicate în execuția bugetului </w:t>
      </w:r>
      <w:r w:rsidRPr="009D1A12">
        <w:rPr>
          <w:rFonts w:eastAsia="Times New Roman" w:cs="Courier New"/>
          <w:i/>
          <w:iCs/>
          <w:color w:val="1F4E79" w:themeColor="accent1" w:themeShade="80"/>
          <w:lang w:eastAsia="ro-RO"/>
        </w:rPr>
        <w:t>„este compromisă din motive care implică familia, viața afectivă, afinitățile politice sau naționale, interesul economic sau orice alt interes personal direct sau indirect”.</w:t>
      </w:r>
    </w:p>
    <w:p w14:paraId="1442BD34" w14:textId="77777777" w:rsidR="00C76724" w:rsidRPr="009D1A12" w:rsidRDefault="00C76724" w:rsidP="00C76724">
      <w:pPr>
        <w:pStyle w:val="NoSpacing"/>
        <w:jc w:val="both"/>
        <w:rPr>
          <w:rFonts w:eastAsia="Times New Roman" w:cs="Courier New"/>
          <w:i/>
          <w:iCs/>
          <w:color w:val="1F4E79" w:themeColor="accent1" w:themeShade="80"/>
          <w:lang w:eastAsia="ro-RO"/>
        </w:rPr>
      </w:pPr>
    </w:p>
    <w:p w14:paraId="5F613839" w14:textId="77777777" w:rsidR="00C76724" w:rsidRPr="009D1A12" w:rsidRDefault="00C76724" w:rsidP="00C7672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În sensul aspectelor menționate mai sus, solicitantul se obligă să ia toate măsurile pentru respectarea regulilor pentru evitarea conflictului de interese, conform următoarelor prevederi legislative europene și naționale:</w:t>
      </w:r>
    </w:p>
    <w:p w14:paraId="2FB6D5B9" w14:textId="50DC76A5" w:rsidR="00C76724" w:rsidRPr="009D1A12" w:rsidRDefault="00C76724" w:rsidP="00C76724">
      <w:pPr>
        <w:pStyle w:val="NoSpacing"/>
        <w:numPr>
          <w:ilvl w:val="0"/>
          <w:numId w:val="87"/>
        </w:numPr>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Art. 61 din Regulamentul (UE, </w:t>
      </w:r>
      <w:proofErr w:type="spellStart"/>
      <w:r w:rsidRPr="009D1A12">
        <w:rPr>
          <w:rFonts w:eastAsia="Times New Roman" w:cs="Courier New"/>
          <w:color w:val="1F4E79" w:themeColor="accent1" w:themeShade="80"/>
          <w:lang w:eastAsia="ro-RO"/>
        </w:rPr>
        <w:t>Euroatom</w:t>
      </w:r>
      <w:proofErr w:type="spellEnd"/>
      <w:r w:rsidRPr="009D1A12">
        <w:rPr>
          <w:rFonts w:eastAsia="Times New Roman" w:cs="Courier New"/>
          <w:color w:val="1F4E79" w:themeColor="accent1" w:themeShade="80"/>
          <w:lang w:eastAsia="ro-RO"/>
        </w:rPr>
        <w:t>)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431ED15" w14:textId="77777777" w:rsidR="00C76724" w:rsidRPr="009D1A12" w:rsidRDefault="00C76724" w:rsidP="00C76724">
      <w:pPr>
        <w:pStyle w:val="NoSpacing"/>
        <w:numPr>
          <w:ilvl w:val="0"/>
          <w:numId w:val="87"/>
        </w:numPr>
        <w:jc w:val="both"/>
        <w:rPr>
          <w:rFonts w:eastAsia="Times New Roman" w:cs="Courier New"/>
          <w:i/>
          <w:iCs/>
          <w:color w:val="1F4E79" w:themeColor="accent1" w:themeShade="80"/>
          <w:lang w:eastAsia="ro-RO"/>
        </w:rPr>
      </w:pPr>
      <w:r w:rsidRPr="009D1A12">
        <w:rPr>
          <w:rFonts w:eastAsia="Times New Roman" w:cs="Courier New"/>
          <w:color w:val="1F4E79" w:themeColor="accent1" w:themeShade="80"/>
          <w:lang w:eastAsia="ro-RO"/>
        </w:rPr>
        <w:t xml:space="preserve">Capitolul II, Secțiunea a 2-a din </w:t>
      </w:r>
      <w:r w:rsidRPr="009D1A12">
        <w:rPr>
          <w:rFonts w:eastAsia="Times New Roman" w:cs="Courier New"/>
          <w:i/>
          <w:iCs/>
          <w:color w:val="1F4E79" w:themeColor="accent1" w:themeShade="80"/>
          <w:lang w:eastAsia="ro-RO"/>
        </w:rPr>
        <w:t>Reguli în materia conflictului de interese</w:t>
      </w:r>
      <w:r w:rsidRPr="009D1A12">
        <w:rPr>
          <w:rFonts w:eastAsia="Times New Roman" w:cs="Courier New"/>
          <w:color w:val="1F4E79" w:themeColor="accent1" w:themeShade="80"/>
          <w:lang w:eastAsia="ro-RO"/>
        </w:rPr>
        <w:t xml:space="preserve">, din </w:t>
      </w:r>
      <w:r w:rsidRPr="009D1A12">
        <w:rPr>
          <w:rFonts w:eastAsia="Times New Roman" w:cs="Courier New"/>
          <w:i/>
          <w:iCs/>
          <w:color w:val="1F4E79" w:themeColor="accent1" w:themeShade="80"/>
          <w:lang w:eastAsia="ro-RO"/>
        </w:rPr>
        <w:t>Ordonanța de urgență a Guvernului  nr.66/2011 privind prevenirea, constatarea și sancționarea neregulilor apărute în obținerea și utilizarea fondurilor europene și/sau a fondurilor publice naționale aferente acestora, cu modificările și completările ulterioare;</w:t>
      </w:r>
    </w:p>
    <w:p w14:paraId="5A60EE0F" w14:textId="77777777" w:rsidR="00C76724" w:rsidRPr="009D1A12" w:rsidRDefault="00C76724" w:rsidP="00C76724">
      <w:pPr>
        <w:pStyle w:val="NoSpacing"/>
        <w:numPr>
          <w:ilvl w:val="0"/>
          <w:numId w:val="87"/>
        </w:numPr>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Titlul IV, Capitolul II din </w:t>
      </w:r>
      <w:r w:rsidRPr="009D1A12">
        <w:rPr>
          <w:rFonts w:eastAsia="Times New Roman" w:cs="Courier New"/>
          <w:i/>
          <w:iCs/>
          <w:color w:val="1F4E79" w:themeColor="accent1" w:themeShade="80"/>
          <w:lang w:eastAsia="ro-RO"/>
        </w:rPr>
        <w:t>Legea nr.161/2003 privind unele măsuri pentru asigurarea transparenței în exercitarea demnităților publice, a funcțiilor publice și în mediul de afaceri, prevenirea și sancționarea corupției, cu modificările și completările ulterioare</w:t>
      </w:r>
      <w:r w:rsidRPr="009D1A12">
        <w:rPr>
          <w:rFonts w:eastAsia="Times New Roman" w:cs="Courier New"/>
          <w:color w:val="1F4E79" w:themeColor="accent1" w:themeShade="80"/>
          <w:lang w:eastAsia="ro-RO"/>
        </w:rPr>
        <w:t>, pentru beneficiarii care fac parte din categoria subiecților de drept public;</w:t>
      </w:r>
    </w:p>
    <w:p w14:paraId="53998E77" w14:textId="44F8402D" w:rsidR="00C76724" w:rsidRPr="009D1A12" w:rsidRDefault="00C76724" w:rsidP="00C76724">
      <w:pPr>
        <w:pStyle w:val="NoSpacing"/>
        <w:numPr>
          <w:ilvl w:val="0"/>
          <w:numId w:val="87"/>
        </w:numPr>
        <w:jc w:val="both"/>
        <w:rPr>
          <w:rFonts w:eastAsia="Times New Roman" w:cs="Courier New"/>
          <w:i/>
          <w:iCs/>
          <w:color w:val="1F4E79" w:themeColor="accent1" w:themeShade="80"/>
          <w:lang w:eastAsia="ro-RO"/>
        </w:rPr>
      </w:pPr>
      <w:r w:rsidRPr="009D1A12">
        <w:rPr>
          <w:rFonts w:eastAsia="Times New Roman" w:cs="Courier New"/>
          <w:color w:val="1F4E79" w:themeColor="accent1" w:themeShade="80"/>
          <w:lang w:eastAsia="ro-RO"/>
        </w:rPr>
        <w:t xml:space="preserve">Capitolul II, Secțiunea 4  din </w:t>
      </w:r>
      <w:r w:rsidRPr="009D1A12">
        <w:rPr>
          <w:rFonts w:eastAsia="Times New Roman" w:cs="Courier New"/>
          <w:i/>
          <w:iCs/>
          <w:color w:val="1F4E79" w:themeColor="accent1" w:themeShade="80"/>
          <w:lang w:eastAsia="ro-RO"/>
        </w:rPr>
        <w:t>Reguli de evitare a conflictului de interese</w:t>
      </w:r>
      <w:r w:rsidRPr="009D1A12">
        <w:rPr>
          <w:rFonts w:eastAsia="Times New Roman" w:cs="Courier New"/>
          <w:color w:val="1F4E79" w:themeColor="accent1" w:themeShade="80"/>
          <w:lang w:eastAsia="ro-RO"/>
        </w:rPr>
        <w:t xml:space="preserve"> (art. 58-63) din </w:t>
      </w:r>
      <w:r w:rsidRPr="009D1A12">
        <w:rPr>
          <w:rFonts w:eastAsia="Times New Roman" w:cs="Courier New"/>
          <w:i/>
          <w:iCs/>
          <w:color w:val="1F4E79" w:themeColor="accent1" w:themeShade="80"/>
          <w:lang w:eastAsia="ro-RO"/>
        </w:rPr>
        <w:t xml:space="preserve">Legea nr. 98/2016 privind achizițiile publice, cu modificările și completările ulterioare. </w:t>
      </w:r>
    </w:p>
    <w:p w14:paraId="2C1D34D2" w14:textId="77777777" w:rsidR="004E5D68" w:rsidRPr="009D1A12" w:rsidRDefault="004E5D68" w:rsidP="004C7DA4">
      <w:pPr>
        <w:rPr>
          <w:color w:val="1F4E79" w:themeColor="accent1" w:themeShade="80"/>
        </w:rPr>
      </w:pPr>
    </w:p>
    <w:p w14:paraId="2D12095A" w14:textId="43D36E1C" w:rsidR="00A62CB5" w:rsidRPr="009D1A12" w:rsidRDefault="00C76724" w:rsidP="004C7DA4">
      <w:pPr>
        <w:pStyle w:val="Heading1"/>
        <w:rPr>
          <w:rFonts w:ascii="Trebuchet MS" w:hAnsi="Trebuchet MS"/>
          <w:b/>
          <w:bCs/>
          <w:color w:val="1F4E79" w:themeColor="accent1" w:themeShade="80"/>
          <w:sz w:val="22"/>
          <w:szCs w:val="22"/>
        </w:rPr>
      </w:pPr>
      <w:bookmarkStart w:id="115" w:name="_Toc151048672"/>
      <w:r w:rsidRPr="009D1A12">
        <w:rPr>
          <w:rFonts w:ascii="Trebuchet MS" w:hAnsi="Trebuchet MS"/>
          <w:b/>
          <w:bCs/>
          <w:color w:val="1F4E79" w:themeColor="accent1" w:themeShade="80"/>
          <w:sz w:val="22"/>
          <w:szCs w:val="22"/>
        </w:rPr>
        <w:t>ASPECTE PRIVIND PRELUCRAREA DATELOR CU CARACTER PERSONAL</w:t>
      </w:r>
      <w:bookmarkEnd w:id="115"/>
    </w:p>
    <w:p w14:paraId="3AF6AB0B" w14:textId="77777777" w:rsidR="00CE5E00" w:rsidRPr="009D1A12" w:rsidRDefault="00CE5E00" w:rsidP="004C7DA4">
      <w:pPr>
        <w:pStyle w:val="NoSpacing"/>
        <w:rPr>
          <w:rFonts w:eastAsia="Times New Roman" w:cs="Courier New"/>
          <w:color w:val="1F4E79" w:themeColor="accent1" w:themeShade="80"/>
          <w:lang w:eastAsia="ro-RO"/>
        </w:rPr>
      </w:pPr>
    </w:p>
    <w:p w14:paraId="3BCCAB83" w14:textId="6C00979E" w:rsidR="004436F7" w:rsidRPr="009D1A12" w:rsidRDefault="004436F7" w:rsidP="004436F7">
      <w:pPr>
        <w:pStyle w:val="NoSpacing"/>
        <w:jc w:val="both"/>
        <w:rPr>
          <w:rFonts w:eastAsia="Times New Roman" w:cs="Courier New"/>
          <w:b/>
          <w:bCs/>
          <w:i/>
          <w:iCs/>
          <w:color w:val="1F4E79" w:themeColor="accent1" w:themeShade="80"/>
          <w:lang w:eastAsia="ro-RO"/>
        </w:rPr>
      </w:pPr>
      <w:r w:rsidRPr="009D1A12">
        <w:rPr>
          <w:rFonts w:eastAsia="Times New Roman" w:cs="Courier New"/>
          <w:color w:val="1F4E79" w:themeColor="accent1" w:themeShade="80"/>
          <w:lang w:eastAsia="ro-RO"/>
        </w:rPr>
        <w:t xml:space="preserve">Se va avea în vedere respectarea prevederilor aplicabile din secțiunea relevantă din </w:t>
      </w:r>
      <w:r w:rsidRPr="009D1A12">
        <w:rPr>
          <w:rFonts w:eastAsia="Times New Roman" w:cs="Courier New"/>
          <w:b/>
          <w:bCs/>
          <w:i/>
          <w:iCs/>
          <w:color w:val="1F4E79" w:themeColor="accent1" w:themeShade="80"/>
          <w:lang w:eastAsia="ro-RO"/>
        </w:rPr>
        <w:t xml:space="preserve">Ghidul Solicitantului Condiții Generale </w:t>
      </w:r>
      <w:proofErr w:type="spellStart"/>
      <w:r w:rsidRPr="009D1A12">
        <w:rPr>
          <w:rFonts w:eastAsia="Times New Roman" w:cs="Courier New"/>
          <w:b/>
          <w:bCs/>
          <w:i/>
          <w:iCs/>
          <w:color w:val="1F4E79" w:themeColor="accent1" w:themeShade="80"/>
          <w:lang w:eastAsia="ro-RO"/>
        </w:rPr>
        <w:t>PoIDS</w:t>
      </w:r>
      <w:proofErr w:type="spellEnd"/>
      <w:r w:rsidRPr="009D1A12">
        <w:rPr>
          <w:rFonts w:eastAsia="Times New Roman" w:cs="Courier New"/>
          <w:b/>
          <w:bCs/>
          <w:i/>
          <w:iCs/>
          <w:color w:val="1F4E79" w:themeColor="accent1" w:themeShade="80"/>
          <w:lang w:eastAsia="ro-RO"/>
        </w:rPr>
        <w:t>.</w:t>
      </w:r>
    </w:p>
    <w:p w14:paraId="67600AB2" w14:textId="77777777" w:rsidR="004436F7" w:rsidRPr="009D1A12" w:rsidRDefault="004436F7" w:rsidP="004C7DA4">
      <w:pPr>
        <w:pStyle w:val="NoSpacing"/>
        <w:rPr>
          <w:rFonts w:eastAsia="Times New Roman" w:cs="Courier New"/>
          <w:color w:val="1F4E79" w:themeColor="accent1" w:themeShade="80"/>
          <w:lang w:eastAsia="ro-RO"/>
        </w:rPr>
      </w:pPr>
    </w:p>
    <w:p w14:paraId="4FF2132A" w14:textId="3EEEED18" w:rsidR="00C76724" w:rsidRPr="009D1A12" w:rsidRDefault="00C76724" w:rsidP="00C76724">
      <w:pPr>
        <w:jc w:val="both"/>
        <w:rPr>
          <w:i/>
          <w:iCs/>
          <w:color w:val="1F4E79" w:themeColor="accent1" w:themeShade="80"/>
          <w:lang w:eastAsia="ro-RO"/>
        </w:rPr>
      </w:pPr>
      <w:r w:rsidRPr="009D1A12">
        <w:rPr>
          <w:color w:val="1F4E79" w:themeColor="accent1" w:themeShade="80"/>
          <w:lang w:eastAsia="ro-RO"/>
        </w:rPr>
        <w:t xml:space="preserve">Solicitantul are obligația respectării prevederilor </w:t>
      </w:r>
      <w:r w:rsidRPr="009D1A12">
        <w:rPr>
          <w:i/>
          <w:iCs/>
          <w:color w:val="1F4E79" w:themeColor="accent1" w:themeShade="80"/>
          <w:lang w:eastAsia="ro-RO"/>
        </w:rPr>
        <w:t>Regulamentului (UE) nr. 2016/679 privind protecția persoanelor fizice în ceea ce privește prelucrarea datelor cu caracter personal și privind libera circulație a acestor date și de abrogare a Directivei 95/46/CE (Regulamentul General privind Protecția Datelor)</w:t>
      </w:r>
      <w:r w:rsidRPr="009D1A12">
        <w:rPr>
          <w:color w:val="1F4E79" w:themeColor="accent1" w:themeShade="80"/>
          <w:lang w:eastAsia="ro-RO"/>
        </w:rPr>
        <w:t xml:space="preserve">, prevederi transpuse în legislația națională prin </w:t>
      </w:r>
      <w:r w:rsidRPr="009D1A12">
        <w:rPr>
          <w:i/>
          <w:iCs/>
          <w:color w:val="1F4E79" w:themeColor="accent1" w:themeShade="80"/>
          <w:lang w:eastAsia="ro-RO"/>
        </w:rPr>
        <w:t>Legea nr.190/2018</w:t>
      </w:r>
      <w:r w:rsidRPr="009D1A12">
        <w:rPr>
          <w:color w:val="1F4E79" w:themeColor="accent1" w:themeShade="80"/>
          <w:lang w:eastAsia="ro-RO"/>
        </w:rPr>
        <w:t xml:space="preserve">, precum și prevederile </w:t>
      </w:r>
      <w:r w:rsidRPr="009D1A12">
        <w:rPr>
          <w:i/>
          <w:iCs/>
          <w:color w:val="1F4E79" w:themeColor="accent1" w:themeShade="80"/>
          <w:lang w:eastAsia="ro-RO"/>
        </w:rPr>
        <w:t>Directivei 2002/58/CE privind prelucrarea datelor personale și protejarea confidențialității în sectorul comunicațiilor publice (Directiva asupra confidențialității și comunicațiilor electronice),</w:t>
      </w:r>
      <w:r w:rsidRPr="009D1A12">
        <w:rPr>
          <w:color w:val="1F4E79" w:themeColor="accent1" w:themeShade="80"/>
          <w:lang w:eastAsia="ro-RO"/>
        </w:rPr>
        <w:t xml:space="preserve"> </w:t>
      </w:r>
      <w:r w:rsidRPr="009D1A12">
        <w:rPr>
          <w:color w:val="1F4E79" w:themeColor="accent1" w:themeShade="80"/>
          <w:lang w:eastAsia="ro-RO"/>
        </w:rPr>
        <w:lastRenderedPageBreak/>
        <w:t xml:space="preserve">transpusă în legislația națională prin </w:t>
      </w:r>
      <w:r w:rsidRPr="009D1A12">
        <w:rPr>
          <w:i/>
          <w:iCs/>
          <w:color w:val="1F4E79" w:themeColor="accent1" w:themeShade="80"/>
          <w:lang w:eastAsia="ro-RO"/>
        </w:rPr>
        <w:t>Legea nr. 506/2004 privind prelucrarea datelor cu caracter personal și protecția vieții private în sectorul comunicațiilor electronice, cu modificările și completările ulterioare.</w:t>
      </w:r>
    </w:p>
    <w:p w14:paraId="5B7BA4E2" w14:textId="14D61F48" w:rsidR="00EA4FB1" w:rsidRPr="009D1A12" w:rsidRDefault="00C76724" w:rsidP="00C76724">
      <w:pPr>
        <w:jc w:val="both"/>
        <w:rPr>
          <w:color w:val="1F4E79" w:themeColor="accent1" w:themeShade="80"/>
          <w:lang w:eastAsia="ro-RO"/>
        </w:rPr>
      </w:pPr>
      <w:r w:rsidRPr="009D1A12">
        <w:rPr>
          <w:color w:val="1F4E79" w:themeColor="accent1" w:themeShade="80"/>
          <w:lang w:eastAsia="ro-RO"/>
        </w:rPr>
        <w:t xml:space="preserve">Depunerea cererii de finanțare reprezintă un angajament ferm privind acordul solicitantului, cu privire la prelucrarea datelor cu caracter personal procesate în toate fazele de evaluare și selecție și ulterior, dacă este cazul, în toate fazele de contractare, implementare, sustenabilitate a proiectului, inclusiv în cadrul aplicațiilor electronice </w:t>
      </w:r>
      <w:r w:rsidR="006A3C35" w:rsidRPr="009D1A12">
        <w:rPr>
          <w:color w:val="1F4E79" w:themeColor="accent1" w:themeShade="80"/>
          <w:lang w:eastAsia="ro-RO"/>
        </w:rPr>
        <w:t xml:space="preserve">MySMIS2021/SMIS2021+.  </w:t>
      </w:r>
    </w:p>
    <w:p w14:paraId="55665C94" w14:textId="35C337BB" w:rsidR="00CE5E00" w:rsidRPr="009D1A12" w:rsidRDefault="004436F7" w:rsidP="004C7DA4">
      <w:pPr>
        <w:pStyle w:val="Heading1"/>
        <w:rPr>
          <w:rFonts w:ascii="Trebuchet MS" w:hAnsi="Trebuchet MS"/>
          <w:b/>
          <w:bCs/>
          <w:color w:val="1F4E79" w:themeColor="accent1" w:themeShade="80"/>
          <w:sz w:val="22"/>
          <w:szCs w:val="22"/>
        </w:rPr>
      </w:pPr>
      <w:bookmarkStart w:id="116" w:name="_Toc151048673"/>
      <w:r w:rsidRPr="009D1A12">
        <w:rPr>
          <w:rFonts w:ascii="Trebuchet MS" w:hAnsi="Trebuchet MS"/>
          <w:b/>
          <w:bCs/>
          <w:color w:val="1F4E79" w:themeColor="accent1" w:themeShade="80"/>
          <w:sz w:val="22"/>
          <w:szCs w:val="22"/>
        </w:rPr>
        <w:t>ASPECTE PRIVIND MONITORIZAREA TEHNICĂ ŞI RAPOARTELE DE PROGRES</w:t>
      </w:r>
      <w:bookmarkEnd w:id="116"/>
    </w:p>
    <w:p w14:paraId="20651C30" w14:textId="77777777" w:rsidR="004436F7" w:rsidRPr="009D1A12" w:rsidRDefault="004436F7" w:rsidP="004436F7">
      <w:pPr>
        <w:rPr>
          <w:b/>
          <w:bCs/>
          <w:color w:val="1F4E79" w:themeColor="accent1" w:themeShade="80"/>
        </w:rPr>
      </w:pPr>
    </w:p>
    <w:p w14:paraId="6D5A112B" w14:textId="65B15A24" w:rsidR="00CE5E00"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117" w:name="_Toc151048674"/>
      <w:r w:rsidRPr="009D1A12">
        <w:rPr>
          <w:rStyle w:val="Heading2Char"/>
          <w:rFonts w:ascii="Trebuchet MS" w:hAnsi="Trebuchet MS"/>
          <w:b/>
          <w:bCs/>
          <w:color w:val="1F4E79" w:themeColor="accent1" w:themeShade="80"/>
          <w:sz w:val="22"/>
          <w:szCs w:val="22"/>
          <w:lang w:val="ro-RO"/>
        </w:rPr>
        <w:t>Rapoartele de progres</w:t>
      </w:r>
      <w:bookmarkEnd w:id="117"/>
    </w:p>
    <w:p w14:paraId="330BCCD8" w14:textId="77777777" w:rsidR="00EE459A" w:rsidRPr="009D1A12" w:rsidRDefault="00EE459A" w:rsidP="004C7DA4">
      <w:pPr>
        <w:pStyle w:val="NoSpacing"/>
        <w:rPr>
          <w:rFonts w:eastAsia="Times New Roman" w:cs="Times New Roman"/>
          <w:color w:val="1F4E79" w:themeColor="accent1" w:themeShade="80"/>
          <w:lang w:eastAsia="ro-RO"/>
        </w:rPr>
      </w:pPr>
    </w:p>
    <w:p w14:paraId="08D85876" w14:textId="3C3D52A2" w:rsidR="0094561B" w:rsidRPr="009D1A12" w:rsidRDefault="00291332" w:rsidP="004C7DA4">
      <w:pPr>
        <w:pStyle w:val="NoSpacing"/>
        <w:jc w:val="both"/>
        <w:rPr>
          <w:rFonts w:eastAsia="Times New Roman" w:cs="Times New Roman"/>
          <w:i/>
          <w:iCs/>
          <w:color w:val="1F4E79" w:themeColor="accent1" w:themeShade="80"/>
          <w:lang w:eastAsia="ro-RO"/>
        </w:rPr>
      </w:pPr>
      <w:bookmarkStart w:id="118" w:name="_Hlk136274121"/>
      <w:r w:rsidRPr="009D1A12">
        <w:rPr>
          <w:rFonts w:eastAsia="Times New Roman" w:cs="Times New Roman"/>
          <w:color w:val="1F4E79" w:themeColor="accent1" w:themeShade="80"/>
          <w:lang w:eastAsia="ro-RO"/>
        </w:rPr>
        <w:t xml:space="preserve">Se vor respecta prevederile </w:t>
      </w:r>
      <w:r w:rsidR="00356723" w:rsidRPr="009D1A12">
        <w:rPr>
          <w:rFonts w:eastAsia="Times New Roman" w:cs="Times New Roman"/>
          <w:color w:val="1F4E79" w:themeColor="accent1" w:themeShade="80"/>
          <w:lang w:eastAsia="ro-RO"/>
        </w:rPr>
        <w:t xml:space="preserve">Capitolului VII – Implementarea și monitorizarea proiectului din </w:t>
      </w:r>
      <w:r w:rsidR="00356723" w:rsidRPr="009D1A12">
        <w:rPr>
          <w:rFonts w:eastAsia="Times New Roman" w:cs="Times New Roman"/>
          <w:i/>
          <w:iCs/>
          <w:color w:val="1F4E79" w:themeColor="accent1" w:themeShade="80"/>
          <w:lang w:eastAsia="ro-RO"/>
        </w:rPr>
        <w:t>O</w:t>
      </w:r>
      <w:r w:rsidR="004436F7" w:rsidRPr="009D1A12">
        <w:rPr>
          <w:rFonts w:eastAsia="Times New Roman" w:cs="Times New Roman"/>
          <w:i/>
          <w:iCs/>
          <w:color w:val="1F4E79" w:themeColor="accent1" w:themeShade="80"/>
          <w:lang w:eastAsia="ro-RO"/>
        </w:rPr>
        <w:t xml:space="preserve">rdonanța de urgență a </w:t>
      </w:r>
      <w:r w:rsidR="00356723" w:rsidRPr="009D1A12">
        <w:rPr>
          <w:rFonts w:eastAsia="Times New Roman" w:cs="Times New Roman"/>
          <w:i/>
          <w:iCs/>
          <w:color w:val="1F4E79" w:themeColor="accent1" w:themeShade="80"/>
          <w:lang w:eastAsia="ro-RO"/>
        </w:rPr>
        <w:t>G</w:t>
      </w:r>
      <w:r w:rsidR="004436F7" w:rsidRPr="009D1A12">
        <w:rPr>
          <w:rFonts w:eastAsia="Times New Roman" w:cs="Times New Roman"/>
          <w:i/>
          <w:iCs/>
          <w:color w:val="1F4E79" w:themeColor="accent1" w:themeShade="80"/>
          <w:lang w:eastAsia="ro-RO"/>
        </w:rPr>
        <w:t>uvernului</w:t>
      </w:r>
      <w:r w:rsidR="00356723" w:rsidRPr="009D1A12">
        <w:rPr>
          <w:rFonts w:eastAsia="Times New Roman" w:cs="Times New Roman"/>
          <w:i/>
          <w:iCs/>
          <w:color w:val="1F4E79" w:themeColor="accent1" w:themeShade="80"/>
          <w:lang w:eastAsia="ro-RO"/>
        </w:rPr>
        <w:t xml:space="preserve"> nr. 23/2023 privind instituirea unor măsuri de simplificare și digitalizare pentru gestionarea fondurilor europene aferente Politicii de Coeziune 2021-2027</w:t>
      </w:r>
      <w:bookmarkEnd w:id="118"/>
      <w:r w:rsidR="0094561B" w:rsidRPr="009D1A12">
        <w:rPr>
          <w:rFonts w:eastAsia="Times New Roman" w:cs="Times New Roman"/>
          <w:i/>
          <w:iCs/>
          <w:color w:val="1F4E79" w:themeColor="accent1" w:themeShade="80"/>
          <w:lang w:eastAsia="ro-RO"/>
        </w:rPr>
        <w:t>.</w:t>
      </w:r>
    </w:p>
    <w:p w14:paraId="2D705AFD" w14:textId="77777777" w:rsidR="00EE459A" w:rsidRPr="009D1A12" w:rsidRDefault="00EE459A" w:rsidP="004C7DA4">
      <w:pPr>
        <w:pStyle w:val="NoSpacing"/>
        <w:rPr>
          <w:rFonts w:eastAsia="Times New Roman" w:cs="Times New Roman"/>
          <w:color w:val="1F4E79" w:themeColor="accent1" w:themeShade="80"/>
          <w:lang w:eastAsia="ro-RO"/>
        </w:rPr>
      </w:pPr>
    </w:p>
    <w:p w14:paraId="5A4FF88A" w14:textId="71B9BDA4" w:rsidR="00CE5E00" w:rsidRPr="009D1A12" w:rsidRDefault="00B75E8A" w:rsidP="004C7DA4">
      <w:pPr>
        <w:pStyle w:val="Heading2"/>
        <w:rPr>
          <w:rStyle w:val="Heading2Char"/>
          <w:rFonts w:ascii="Trebuchet MS" w:hAnsi="Trebuchet MS"/>
          <w:b/>
          <w:bCs/>
          <w:color w:val="1F4E79" w:themeColor="accent1" w:themeShade="80"/>
          <w:sz w:val="22"/>
          <w:szCs w:val="22"/>
          <w:lang w:val="ro-RO"/>
        </w:rPr>
      </w:pPr>
      <w:bookmarkStart w:id="119" w:name="_Toc151048675"/>
      <w:r w:rsidRPr="009D1A12">
        <w:rPr>
          <w:rStyle w:val="Heading2Char"/>
          <w:rFonts w:ascii="Trebuchet MS" w:hAnsi="Trebuchet MS"/>
          <w:b/>
          <w:bCs/>
          <w:color w:val="1F4E79" w:themeColor="accent1" w:themeShade="80"/>
          <w:sz w:val="22"/>
          <w:szCs w:val="22"/>
          <w:lang w:val="ro-RO"/>
        </w:rPr>
        <w:t>Vizitele de monitorizare</w:t>
      </w:r>
      <w:bookmarkEnd w:id="119"/>
    </w:p>
    <w:p w14:paraId="38E2B325" w14:textId="77777777" w:rsidR="004436F7" w:rsidRPr="009D1A12" w:rsidRDefault="004436F7" w:rsidP="004436F7">
      <w:pPr>
        <w:rPr>
          <w:color w:val="1F4E79" w:themeColor="accent1" w:themeShade="80"/>
        </w:rPr>
      </w:pPr>
    </w:p>
    <w:p w14:paraId="00EE47FF" w14:textId="7548513E" w:rsidR="00E222DF" w:rsidRPr="009D1A12" w:rsidRDefault="00291332" w:rsidP="004C7DA4">
      <w:pPr>
        <w:pStyle w:val="NoSpacing"/>
        <w:jc w:val="both"/>
        <w:rPr>
          <w:rFonts w:eastAsia="Times New Roman" w:cs="Courier New"/>
          <w:i/>
          <w:iCs/>
          <w:color w:val="1F4E79" w:themeColor="accent1" w:themeShade="80"/>
          <w:lang w:eastAsia="ro-RO"/>
        </w:rPr>
      </w:pPr>
      <w:r w:rsidRPr="009D1A12">
        <w:rPr>
          <w:rFonts w:eastAsia="Times New Roman" w:cs="Courier New"/>
          <w:color w:val="1F4E79" w:themeColor="accent1" w:themeShade="80"/>
          <w:lang w:eastAsia="ro-RO"/>
        </w:rPr>
        <w:t>Se vor respecta prevederile</w:t>
      </w:r>
      <w:r w:rsidR="00177801" w:rsidRPr="009D1A12">
        <w:rPr>
          <w:rFonts w:eastAsia="Times New Roman" w:cs="Courier New"/>
          <w:color w:val="1F4E79" w:themeColor="accent1" w:themeShade="80"/>
          <w:lang w:eastAsia="ro-RO"/>
        </w:rPr>
        <w:t xml:space="preserve"> Capitolului VII – Implementarea și monitorizarea proiectului din </w:t>
      </w:r>
      <w:r w:rsidR="00177801" w:rsidRPr="009D1A12">
        <w:rPr>
          <w:rFonts w:eastAsia="Times New Roman" w:cs="Courier New"/>
          <w:i/>
          <w:iCs/>
          <w:color w:val="1F4E79" w:themeColor="accent1" w:themeShade="80"/>
          <w:lang w:eastAsia="ro-RO"/>
        </w:rPr>
        <w:t>O</w:t>
      </w:r>
      <w:r w:rsidR="004436F7" w:rsidRPr="009D1A12">
        <w:rPr>
          <w:rFonts w:eastAsia="Times New Roman" w:cs="Courier New"/>
          <w:i/>
          <w:iCs/>
          <w:color w:val="1F4E79" w:themeColor="accent1" w:themeShade="80"/>
          <w:lang w:eastAsia="ro-RO"/>
        </w:rPr>
        <w:t xml:space="preserve">rdonanța de urgență a </w:t>
      </w:r>
      <w:r w:rsidR="00177801" w:rsidRPr="009D1A12">
        <w:rPr>
          <w:rFonts w:eastAsia="Times New Roman" w:cs="Courier New"/>
          <w:i/>
          <w:iCs/>
          <w:color w:val="1F4E79" w:themeColor="accent1" w:themeShade="80"/>
          <w:lang w:eastAsia="ro-RO"/>
        </w:rPr>
        <w:t>G</w:t>
      </w:r>
      <w:r w:rsidR="004436F7" w:rsidRPr="009D1A12">
        <w:rPr>
          <w:rFonts w:eastAsia="Times New Roman" w:cs="Courier New"/>
          <w:i/>
          <w:iCs/>
          <w:color w:val="1F4E79" w:themeColor="accent1" w:themeShade="80"/>
          <w:lang w:eastAsia="ro-RO"/>
        </w:rPr>
        <w:t>uvernului</w:t>
      </w:r>
      <w:r w:rsidR="00177801" w:rsidRPr="009D1A12">
        <w:rPr>
          <w:rFonts w:eastAsia="Times New Roman" w:cs="Courier New"/>
          <w:i/>
          <w:iCs/>
          <w:color w:val="1F4E79" w:themeColor="accent1" w:themeShade="80"/>
          <w:lang w:eastAsia="ro-RO"/>
        </w:rPr>
        <w:t xml:space="preserve"> nr. 23/2023 privind instituirea unor măsuri de simplificare și digitalizare pentru gestionarea fondurilor europene aferente Politicii de Coeziune 2021-2027</w:t>
      </w:r>
      <w:r w:rsidR="00E222DF" w:rsidRPr="009D1A12">
        <w:rPr>
          <w:rFonts w:eastAsia="Times New Roman" w:cs="Courier New"/>
          <w:i/>
          <w:iCs/>
          <w:color w:val="1F4E79" w:themeColor="accent1" w:themeShade="80"/>
          <w:lang w:eastAsia="ro-RO"/>
        </w:rPr>
        <w:t>.</w:t>
      </w:r>
    </w:p>
    <w:p w14:paraId="6E56E214" w14:textId="0D97503F" w:rsidR="00CE5E00" w:rsidRPr="009D1A12" w:rsidRDefault="00B75E8A" w:rsidP="004C7DA4">
      <w:pPr>
        <w:pStyle w:val="Heading2"/>
        <w:numPr>
          <w:ilvl w:val="0"/>
          <w:numId w:val="0"/>
        </w:numPr>
        <w:ind w:left="568"/>
        <w:rPr>
          <w:rStyle w:val="Heading2Char"/>
          <w:rFonts w:ascii="Trebuchet MS" w:hAnsi="Trebuchet MS"/>
          <w:color w:val="1F4E79" w:themeColor="accent1" w:themeShade="80"/>
          <w:sz w:val="22"/>
          <w:szCs w:val="22"/>
          <w:lang w:val="ro-RO"/>
        </w:rPr>
      </w:pPr>
      <w:r w:rsidRPr="009D1A12">
        <w:rPr>
          <w:rFonts w:ascii="Trebuchet MS" w:eastAsia="Times New Roman" w:hAnsi="Trebuchet MS" w:cs="Courier New"/>
          <w:color w:val="1F4E79" w:themeColor="accent1" w:themeShade="80"/>
          <w:sz w:val="22"/>
          <w:szCs w:val="22"/>
          <w:lang w:val="it-IT" w:eastAsia="ro-RO"/>
        </w:rPr>
        <w:br/>
      </w:r>
      <w:bookmarkStart w:id="120" w:name="_Toc151048676"/>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xml:space="preserve">11.3. </w:t>
      </w:r>
      <w:r w:rsidRPr="009D1A12">
        <w:rPr>
          <w:rStyle w:val="Heading2Char"/>
          <w:rFonts w:ascii="Trebuchet MS" w:hAnsi="Trebuchet MS"/>
          <w:b/>
          <w:bCs/>
          <w:color w:val="1F4E79" w:themeColor="accent1" w:themeShade="80"/>
          <w:sz w:val="22"/>
          <w:szCs w:val="22"/>
          <w:lang w:val="ro-RO"/>
        </w:rPr>
        <w:t>Mecanismul specific indicatorilor de etapă. Planul de monitorizare</w:t>
      </w:r>
      <w:bookmarkEnd w:id="120"/>
    </w:p>
    <w:p w14:paraId="6A37F1C0" w14:textId="77777777" w:rsidR="006D6168" w:rsidRPr="009D1A12" w:rsidRDefault="006D6168" w:rsidP="004C7DA4">
      <w:pPr>
        <w:pStyle w:val="NoSpacing"/>
        <w:rPr>
          <w:rFonts w:eastAsia="Times New Roman" w:cs="Courier New"/>
          <w:b/>
          <w:bCs/>
          <w:color w:val="1F4E79" w:themeColor="accent1" w:themeShade="80"/>
          <w:lang w:eastAsia="ro-RO"/>
        </w:rPr>
      </w:pPr>
    </w:p>
    <w:p w14:paraId="76E86C38" w14:textId="77777777" w:rsidR="004436F7" w:rsidRPr="009D1A12" w:rsidRDefault="00291332" w:rsidP="004C7DA4">
      <w:pPr>
        <w:pStyle w:val="NoSpacing"/>
        <w:jc w:val="both"/>
        <w:rPr>
          <w:rFonts w:eastAsia="Times New Roman" w:cs="Courier New"/>
          <w:i/>
          <w:iCs/>
          <w:color w:val="1F4E79" w:themeColor="accent1" w:themeShade="80"/>
          <w:lang w:eastAsia="ro-RO"/>
        </w:rPr>
      </w:pPr>
      <w:r w:rsidRPr="009D1A12">
        <w:rPr>
          <w:rFonts w:eastAsia="Times New Roman" w:cs="Courier New"/>
          <w:color w:val="1F4E79" w:themeColor="accent1" w:themeShade="80"/>
          <w:lang w:eastAsia="ro-RO"/>
        </w:rPr>
        <w:t>Se vor respecta prevederile</w:t>
      </w:r>
      <w:r w:rsidR="00177801" w:rsidRPr="009D1A12">
        <w:rPr>
          <w:rFonts w:eastAsia="Times New Roman" w:cs="Courier New"/>
          <w:color w:val="1F4E79" w:themeColor="accent1" w:themeShade="80"/>
          <w:lang w:eastAsia="ro-RO"/>
        </w:rPr>
        <w:t xml:space="preserve"> Capitolului VII – Implementarea și monitorizarea proiectului din </w:t>
      </w:r>
      <w:r w:rsidR="004436F7" w:rsidRPr="009D1A12">
        <w:rPr>
          <w:rFonts w:eastAsia="Times New Roman" w:cs="Courier New"/>
          <w:i/>
          <w:iCs/>
          <w:color w:val="1F4E79" w:themeColor="accent1" w:themeShade="80"/>
          <w:lang w:eastAsia="ro-RO"/>
        </w:rPr>
        <w:t>Ordonanța de urgență a Guvernului nr. 23/2023 privind instituirea unor măsuri de simplificare și digitalizare pentru gestionarea fondurilor europene aferente Politicii de Coeziune 2021-2027.</w:t>
      </w:r>
    </w:p>
    <w:p w14:paraId="27FAA0F8" w14:textId="77777777" w:rsidR="004436F7" w:rsidRPr="009D1A12" w:rsidRDefault="004436F7" w:rsidP="004C7DA4">
      <w:pPr>
        <w:pStyle w:val="NoSpacing"/>
        <w:jc w:val="both"/>
        <w:rPr>
          <w:rFonts w:eastAsia="Times New Roman" w:cs="Courier New"/>
          <w:color w:val="1F4E79" w:themeColor="accent1" w:themeShade="80"/>
          <w:lang w:eastAsia="ro-RO"/>
        </w:rPr>
      </w:pPr>
    </w:p>
    <w:p w14:paraId="5290563C" w14:textId="4D8CA74A" w:rsidR="005B78B8" w:rsidRPr="009D1A12" w:rsidRDefault="005B78B8"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6F300BCA" w14:textId="0AC2FE12" w:rsidR="005B78B8" w:rsidRPr="009D1A12" w:rsidRDefault="005B78B8"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Descrierea și detalierea procesului tehnic de transmitere a Rapoartelor Tehnice de Progres și a documentelor suport va fi prezentată de către AM</w:t>
      </w:r>
      <w:r w:rsidR="005158C4" w:rsidRPr="009D1A12">
        <w:rPr>
          <w:rFonts w:eastAsia="Times New Roman" w:cs="Courier New"/>
          <w:color w:val="1F4E79" w:themeColor="accent1" w:themeShade="80"/>
          <w:lang w:eastAsia="ro-RO"/>
        </w:rPr>
        <w:t xml:space="preserve"> </w:t>
      </w:r>
      <w:proofErr w:type="spellStart"/>
      <w:r w:rsidR="001773E4" w:rsidRPr="009D1A12">
        <w:rPr>
          <w:rFonts w:eastAsia="Times New Roman" w:cs="Courier New"/>
          <w:color w:val="1F4E79" w:themeColor="accent1" w:themeShade="80"/>
          <w:lang w:eastAsia="ro-RO"/>
        </w:rPr>
        <w:t>PoIDS</w:t>
      </w:r>
      <w:proofErr w:type="spellEnd"/>
      <w:r w:rsidRPr="009D1A12">
        <w:rPr>
          <w:rFonts w:eastAsia="Times New Roman" w:cs="Courier New"/>
          <w:color w:val="1F4E79" w:themeColor="accent1" w:themeShade="80"/>
          <w:lang w:eastAsia="ro-RO"/>
        </w:rPr>
        <w:t xml:space="preserve">  prin publicarea Manualului Beneficiarului.  </w:t>
      </w:r>
    </w:p>
    <w:p w14:paraId="3424CA6A" w14:textId="112E8B69" w:rsidR="00CE5E00" w:rsidRPr="009D1A12" w:rsidRDefault="00702441" w:rsidP="004C7DA4">
      <w:pPr>
        <w:pStyle w:val="Heading1"/>
        <w:rPr>
          <w:rFonts w:ascii="Trebuchet MS" w:hAnsi="Trebuchet MS"/>
          <w:b/>
          <w:bCs/>
          <w:color w:val="1F4E79" w:themeColor="accent1" w:themeShade="80"/>
          <w:sz w:val="22"/>
          <w:szCs w:val="22"/>
        </w:rPr>
      </w:pPr>
      <w:bookmarkStart w:id="121" w:name="_Toc151048677"/>
      <w:r w:rsidRPr="009D1A12">
        <w:rPr>
          <w:rFonts w:ascii="Trebuchet MS" w:hAnsi="Trebuchet MS"/>
          <w:b/>
          <w:bCs/>
          <w:color w:val="1F4E79" w:themeColor="accent1" w:themeShade="80"/>
          <w:sz w:val="22"/>
          <w:szCs w:val="22"/>
        </w:rPr>
        <w:t>ASPECTE PRIVIND MANAGEMENTUL FINANCIAR</w:t>
      </w:r>
      <w:bookmarkEnd w:id="121"/>
    </w:p>
    <w:p w14:paraId="31D85A7A" w14:textId="77777777" w:rsidR="004436F7" w:rsidRPr="009D1A12" w:rsidRDefault="004436F7" w:rsidP="004436F7">
      <w:pPr>
        <w:rPr>
          <w:color w:val="1F4E79" w:themeColor="accent1" w:themeShade="80"/>
        </w:rPr>
      </w:pPr>
    </w:p>
    <w:p w14:paraId="070FBE2C" w14:textId="7599A81E" w:rsidR="00CE5E00" w:rsidRPr="009D1A12" w:rsidRDefault="00B75E8A" w:rsidP="004C7DA4">
      <w:pPr>
        <w:pStyle w:val="Heading2"/>
        <w:numPr>
          <w:ilvl w:val="0"/>
          <w:numId w:val="0"/>
        </w:numPr>
        <w:ind w:left="568"/>
        <w:rPr>
          <w:rStyle w:val="Heading2Char"/>
          <w:rFonts w:ascii="Trebuchet MS" w:hAnsi="Trebuchet MS"/>
          <w:b/>
          <w:bCs/>
          <w:color w:val="1F4E79" w:themeColor="accent1" w:themeShade="80"/>
          <w:sz w:val="22"/>
          <w:szCs w:val="22"/>
          <w:lang w:val="ro-RO"/>
        </w:rPr>
      </w:pPr>
      <w:bookmarkStart w:id="122" w:name="_Toc151048678"/>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xml:space="preserve">12.1. </w:t>
      </w:r>
      <w:r w:rsidRPr="009D1A12">
        <w:rPr>
          <w:rStyle w:val="Heading2Char"/>
          <w:rFonts w:ascii="Trebuchet MS" w:hAnsi="Trebuchet MS"/>
          <w:b/>
          <w:bCs/>
          <w:color w:val="1F4E79" w:themeColor="accent1" w:themeShade="80"/>
          <w:sz w:val="22"/>
          <w:szCs w:val="22"/>
          <w:lang w:val="ro-RO"/>
        </w:rPr>
        <w:t xml:space="preserve">Mecanismul cererilor de </w:t>
      </w:r>
      <w:proofErr w:type="spellStart"/>
      <w:r w:rsidRPr="009D1A12">
        <w:rPr>
          <w:rStyle w:val="Heading2Char"/>
          <w:rFonts w:ascii="Trebuchet MS" w:hAnsi="Trebuchet MS"/>
          <w:b/>
          <w:bCs/>
          <w:color w:val="1F4E79" w:themeColor="accent1" w:themeShade="80"/>
          <w:sz w:val="22"/>
          <w:szCs w:val="22"/>
          <w:lang w:val="ro-RO"/>
        </w:rPr>
        <w:t>prefinanţare</w:t>
      </w:r>
      <w:bookmarkEnd w:id="122"/>
      <w:proofErr w:type="spellEnd"/>
    </w:p>
    <w:p w14:paraId="006ED4F4" w14:textId="77777777" w:rsidR="00335485" w:rsidRPr="009D1A12" w:rsidRDefault="00335485" w:rsidP="004C7DA4">
      <w:pPr>
        <w:pStyle w:val="NoSpacing"/>
        <w:rPr>
          <w:rFonts w:eastAsia="Times New Roman" w:cs="Courier New"/>
          <w:b/>
          <w:bCs/>
          <w:color w:val="1F4E79" w:themeColor="accent1" w:themeShade="80"/>
          <w:lang w:eastAsia="ro-RO"/>
        </w:rPr>
      </w:pPr>
    </w:p>
    <w:p w14:paraId="33E4680A" w14:textId="665F0D96" w:rsidR="00335485" w:rsidRPr="009D1A12" w:rsidRDefault="00335485" w:rsidP="004C7DA4">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În ceea ce privește mecanismul </w:t>
      </w:r>
      <w:proofErr w:type="spellStart"/>
      <w:r w:rsidRPr="009D1A12">
        <w:rPr>
          <w:rFonts w:eastAsia="Times New Roman" w:cs="Courier New"/>
          <w:color w:val="1F4E79" w:themeColor="accent1" w:themeShade="80"/>
          <w:lang w:eastAsia="ro-RO"/>
        </w:rPr>
        <w:t>prefinanțării</w:t>
      </w:r>
      <w:proofErr w:type="spellEnd"/>
      <w:r w:rsidRPr="009D1A12">
        <w:rPr>
          <w:rFonts w:eastAsia="Times New Roman" w:cs="Courier New"/>
          <w:color w:val="1F4E79" w:themeColor="accent1" w:themeShade="80"/>
          <w:lang w:eastAsia="ro-RO"/>
        </w:rPr>
        <w:t xml:space="preserve">, mecanismul cererii de plată și mecanismul cererii de rambursare, se vor respecta prevederile </w:t>
      </w:r>
      <w:bookmarkStart w:id="123" w:name="_Hlk148626125"/>
      <w:r w:rsidRPr="009D1A12">
        <w:rPr>
          <w:rFonts w:eastAsia="Times New Roman" w:cs="Courier New"/>
          <w:i/>
          <w:iCs/>
          <w:color w:val="1F4E79" w:themeColor="accent1" w:themeShade="80"/>
          <w:lang w:eastAsia="ro-RO"/>
        </w:rPr>
        <w:t xml:space="preserve">Ordonanței de </w:t>
      </w:r>
      <w:r w:rsidR="004436F7" w:rsidRPr="009D1A12">
        <w:rPr>
          <w:rFonts w:eastAsia="Times New Roman" w:cs="Courier New"/>
          <w:i/>
          <w:iCs/>
          <w:color w:val="1F4E79" w:themeColor="accent1" w:themeShade="80"/>
          <w:lang w:eastAsia="ro-RO"/>
        </w:rPr>
        <w:t>u</w:t>
      </w:r>
      <w:r w:rsidRPr="009D1A12">
        <w:rPr>
          <w:rFonts w:eastAsia="Times New Roman" w:cs="Courier New"/>
          <w:i/>
          <w:iCs/>
          <w:color w:val="1F4E79" w:themeColor="accent1" w:themeShade="80"/>
          <w:lang w:eastAsia="ro-RO"/>
        </w:rPr>
        <w:t xml:space="preserve">rgență a Guvernului nr.133/2021 privind gestionarea financiară a fondurilor europene pentru perioada de programare 2021-2027 alocate României din Fondul european de dezvoltare regională, Fondul de coeziune, Fondul social european Plus, Fondul pentru o </w:t>
      </w:r>
      <w:r w:rsidR="00E45050" w:rsidRPr="009D1A12">
        <w:rPr>
          <w:rFonts w:eastAsia="Times New Roman" w:cs="Courier New"/>
          <w:i/>
          <w:iCs/>
          <w:color w:val="1F4E79" w:themeColor="accent1" w:themeShade="80"/>
          <w:lang w:eastAsia="ro-RO"/>
        </w:rPr>
        <w:t>tranziție</w:t>
      </w:r>
      <w:r w:rsidRPr="009D1A12">
        <w:rPr>
          <w:rFonts w:eastAsia="Times New Roman" w:cs="Courier New"/>
          <w:i/>
          <w:iCs/>
          <w:color w:val="1F4E79" w:themeColor="accent1" w:themeShade="80"/>
          <w:lang w:eastAsia="ro-RO"/>
        </w:rPr>
        <w:t xml:space="preserve"> justă, cu modificările și completările ulterioare</w:t>
      </w:r>
      <w:r w:rsidRPr="009D1A12">
        <w:rPr>
          <w:rFonts w:eastAsia="Times New Roman" w:cs="Courier New"/>
          <w:color w:val="1F4E79" w:themeColor="accent1" w:themeShade="80"/>
          <w:lang w:eastAsia="ro-RO"/>
        </w:rPr>
        <w:t>.</w:t>
      </w:r>
      <w:bookmarkEnd w:id="123"/>
    </w:p>
    <w:p w14:paraId="076E46BB" w14:textId="77777777" w:rsidR="004436F7" w:rsidRPr="009D1A12" w:rsidRDefault="004436F7" w:rsidP="004C7DA4">
      <w:pPr>
        <w:pStyle w:val="NoSpacing"/>
        <w:jc w:val="both"/>
        <w:rPr>
          <w:rFonts w:eastAsia="Times New Roman" w:cs="Courier New"/>
          <w:color w:val="1F4E79" w:themeColor="accent1" w:themeShade="80"/>
          <w:lang w:eastAsia="ro-RO"/>
        </w:rPr>
      </w:pPr>
    </w:p>
    <w:p w14:paraId="3D4948FD" w14:textId="28D31199" w:rsidR="00CE5E00" w:rsidRPr="009D1A12" w:rsidRDefault="00B75E8A" w:rsidP="004C7DA4">
      <w:pPr>
        <w:pStyle w:val="Heading2"/>
        <w:numPr>
          <w:ilvl w:val="0"/>
          <w:numId w:val="0"/>
        </w:numPr>
        <w:ind w:left="568"/>
        <w:rPr>
          <w:rStyle w:val="Heading2Char"/>
          <w:rFonts w:ascii="Trebuchet MS" w:hAnsi="Trebuchet MS"/>
          <w:b/>
          <w:bCs/>
          <w:color w:val="1F4E79" w:themeColor="accent1" w:themeShade="80"/>
          <w:sz w:val="22"/>
          <w:szCs w:val="22"/>
          <w:lang w:val="ro-RO"/>
        </w:rPr>
      </w:pPr>
      <w:bookmarkStart w:id="124" w:name="_Toc151048679"/>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xml:space="preserve">12.2. </w:t>
      </w:r>
      <w:r w:rsidRPr="009D1A12">
        <w:rPr>
          <w:rStyle w:val="Heading2Char"/>
          <w:rFonts w:ascii="Trebuchet MS" w:hAnsi="Trebuchet MS"/>
          <w:b/>
          <w:bCs/>
          <w:color w:val="1F4E79" w:themeColor="accent1" w:themeShade="80"/>
          <w:sz w:val="22"/>
          <w:szCs w:val="22"/>
          <w:lang w:val="ro-RO"/>
        </w:rPr>
        <w:t>Mecanismul cererilor de plată</w:t>
      </w:r>
      <w:bookmarkEnd w:id="124"/>
    </w:p>
    <w:p w14:paraId="7B565332" w14:textId="77777777" w:rsidR="004436F7" w:rsidRPr="009D1A12" w:rsidRDefault="004436F7" w:rsidP="004436F7">
      <w:pPr>
        <w:rPr>
          <w:color w:val="1F4E79" w:themeColor="accent1" w:themeShade="80"/>
        </w:rPr>
      </w:pPr>
    </w:p>
    <w:p w14:paraId="4F12271E" w14:textId="5EA7C8FB" w:rsidR="004436F7" w:rsidRPr="009D1A12" w:rsidRDefault="00C03679" w:rsidP="004436F7">
      <w:pPr>
        <w:pStyle w:val="NoSpacing"/>
        <w:jc w:val="both"/>
        <w:rPr>
          <w:rFonts w:eastAsia="Times New Roman" w:cs="Courier New"/>
          <w:color w:val="1F4E79" w:themeColor="accent1" w:themeShade="80"/>
          <w:lang w:eastAsia="ro-RO"/>
        </w:rPr>
      </w:pPr>
      <w:bookmarkStart w:id="125" w:name="_Hlk148626205"/>
      <w:r w:rsidRPr="009D1A12">
        <w:rPr>
          <w:rFonts w:eastAsia="Times New Roman" w:cs="Courier New"/>
          <w:color w:val="1F4E79" w:themeColor="accent1" w:themeShade="80"/>
          <w:lang w:eastAsia="ro-RO"/>
        </w:rPr>
        <w:lastRenderedPageBreak/>
        <w:t xml:space="preserve">Se vor respecta prevederile </w:t>
      </w:r>
      <w:r w:rsidR="004436F7" w:rsidRPr="009D1A12">
        <w:rPr>
          <w:rFonts w:eastAsia="Times New Roman" w:cs="Courier New"/>
          <w:i/>
          <w:iCs/>
          <w:color w:val="1F4E79" w:themeColor="accent1" w:themeShade="80"/>
          <w:lang w:eastAsia="ro-RO"/>
        </w:rPr>
        <w:t>Ordonanței de urgență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004436F7" w:rsidRPr="009D1A12">
        <w:rPr>
          <w:rFonts w:eastAsia="Times New Roman" w:cs="Courier New"/>
          <w:color w:val="1F4E79" w:themeColor="accent1" w:themeShade="80"/>
          <w:lang w:eastAsia="ro-RO"/>
        </w:rPr>
        <w:t>.</w:t>
      </w:r>
    </w:p>
    <w:bookmarkEnd w:id="125"/>
    <w:p w14:paraId="1B605B01" w14:textId="77777777" w:rsidR="004436F7" w:rsidRPr="009D1A12" w:rsidRDefault="004436F7" w:rsidP="004436F7">
      <w:pPr>
        <w:pStyle w:val="NoSpacing"/>
        <w:jc w:val="both"/>
        <w:rPr>
          <w:rFonts w:eastAsia="Times New Roman" w:cs="Courier New"/>
          <w:color w:val="1F4E79" w:themeColor="accent1" w:themeShade="80"/>
          <w:lang w:eastAsia="ro-RO"/>
        </w:rPr>
      </w:pPr>
    </w:p>
    <w:p w14:paraId="7337044D" w14:textId="1E621C11" w:rsidR="00CE5E00" w:rsidRPr="009D1A12" w:rsidRDefault="00B75E8A" w:rsidP="004436F7">
      <w:pPr>
        <w:pStyle w:val="NoSpacing"/>
        <w:jc w:val="both"/>
        <w:rPr>
          <w:rStyle w:val="Heading2Char"/>
          <w:rFonts w:ascii="Trebuchet MS" w:hAnsi="Trebuchet MS"/>
          <w:b/>
          <w:bCs/>
          <w:color w:val="1F4E79" w:themeColor="accent1" w:themeShade="80"/>
          <w:sz w:val="22"/>
          <w:szCs w:val="22"/>
          <w:lang w:val="ro-RO"/>
        </w:rPr>
      </w:pPr>
      <w:bookmarkStart w:id="126" w:name="_Toc151048680"/>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w:t>
      </w:r>
      <w:r w:rsidR="004436F7" w:rsidRPr="009D1A12">
        <w:rPr>
          <w:rStyle w:val="Heading2Char"/>
          <w:rFonts w:ascii="Trebuchet MS" w:hAnsi="Trebuchet MS"/>
          <w:color w:val="1F4E79" w:themeColor="accent1" w:themeShade="80"/>
          <w:sz w:val="22"/>
          <w:szCs w:val="22"/>
          <w:lang w:val="ro-RO"/>
        </w:rPr>
        <w:t xml:space="preserve">        </w:t>
      </w:r>
      <w:r w:rsidRPr="009D1A12">
        <w:rPr>
          <w:rStyle w:val="Heading2Char"/>
          <w:rFonts w:ascii="Trebuchet MS" w:hAnsi="Trebuchet MS"/>
          <w:color w:val="1F4E79" w:themeColor="accent1" w:themeShade="80"/>
          <w:sz w:val="22"/>
          <w:szCs w:val="22"/>
          <w:lang w:val="ro-RO"/>
        </w:rPr>
        <w:t xml:space="preserve">12.3. </w:t>
      </w:r>
      <w:r w:rsidR="004436F7" w:rsidRPr="009D1A12">
        <w:rPr>
          <w:rStyle w:val="Heading2Char"/>
          <w:rFonts w:ascii="Trebuchet MS" w:hAnsi="Trebuchet MS"/>
          <w:color w:val="1F4E79" w:themeColor="accent1" w:themeShade="80"/>
          <w:sz w:val="22"/>
          <w:szCs w:val="22"/>
          <w:lang w:val="ro-RO"/>
        </w:rPr>
        <w:t xml:space="preserve"> </w:t>
      </w:r>
      <w:r w:rsidRPr="009D1A12">
        <w:rPr>
          <w:rStyle w:val="Heading2Char"/>
          <w:rFonts w:ascii="Trebuchet MS" w:hAnsi="Trebuchet MS"/>
          <w:b/>
          <w:bCs/>
          <w:color w:val="1F4E79" w:themeColor="accent1" w:themeShade="80"/>
          <w:sz w:val="22"/>
          <w:szCs w:val="22"/>
          <w:lang w:val="ro-RO"/>
        </w:rPr>
        <w:t>Mecanismul cererilor de rambursare</w:t>
      </w:r>
      <w:bookmarkEnd w:id="126"/>
    </w:p>
    <w:p w14:paraId="77E02DAF" w14:textId="77777777" w:rsidR="004436F7" w:rsidRPr="009D1A12" w:rsidRDefault="004436F7" w:rsidP="004436F7">
      <w:pPr>
        <w:pStyle w:val="NoSpacing"/>
        <w:jc w:val="both"/>
        <w:rPr>
          <w:rStyle w:val="Heading2Char"/>
          <w:rFonts w:ascii="Trebuchet MS" w:hAnsi="Trebuchet MS"/>
          <w:color w:val="1F4E79" w:themeColor="accent1" w:themeShade="80"/>
          <w:sz w:val="22"/>
          <w:szCs w:val="22"/>
          <w:lang w:val="ro-RO"/>
        </w:rPr>
      </w:pPr>
    </w:p>
    <w:p w14:paraId="714F8FD9" w14:textId="77777777" w:rsidR="004436F7" w:rsidRPr="009D1A12" w:rsidRDefault="004436F7" w:rsidP="004436F7">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Se vor respecta prevederile </w:t>
      </w:r>
      <w:r w:rsidRPr="009D1A12">
        <w:rPr>
          <w:rFonts w:eastAsia="Times New Roman" w:cs="Courier New"/>
          <w:i/>
          <w:iCs/>
          <w:color w:val="1F4E79" w:themeColor="accent1" w:themeShade="80"/>
          <w:lang w:eastAsia="ro-RO"/>
        </w:rPr>
        <w:t>Ordonanței de urgență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Pr="009D1A12">
        <w:rPr>
          <w:rFonts w:eastAsia="Times New Roman" w:cs="Courier New"/>
          <w:color w:val="1F4E79" w:themeColor="accent1" w:themeShade="80"/>
          <w:lang w:eastAsia="ro-RO"/>
        </w:rPr>
        <w:t>.</w:t>
      </w:r>
    </w:p>
    <w:p w14:paraId="330DA814" w14:textId="77777777" w:rsidR="004436F7" w:rsidRPr="009D1A12" w:rsidRDefault="004436F7" w:rsidP="004436F7">
      <w:pPr>
        <w:pStyle w:val="NoSpacing"/>
        <w:jc w:val="both"/>
        <w:rPr>
          <w:rFonts w:eastAsia="Times New Roman" w:cs="Courier New"/>
          <w:color w:val="1F4E79" w:themeColor="accent1" w:themeShade="80"/>
          <w:lang w:eastAsia="ro-RO"/>
        </w:rPr>
      </w:pPr>
    </w:p>
    <w:p w14:paraId="018EF55C" w14:textId="55208DEF" w:rsidR="00A62CB5" w:rsidRPr="009D1A12" w:rsidRDefault="004436F7" w:rsidP="004C7DA4">
      <w:pPr>
        <w:pStyle w:val="Heading2"/>
        <w:numPr>
          <w:ilvl w:val="0"/>
          <w:numId w:val="0"/>
        </w:numPr>
        <w:ind w:left="568"/>
        <w:rPr>
          <w:rStyle w:val="Heading2Char"/>
          <w:rFonts w:ascii="Trebuchet MS" w:hAnsi="Trebuchet MS"/>
          <w:b/>
          <w:bCs/>
          <w:color w:val="1F4E79" w:themeColor="accent1" w:themeShade="80"/>
          <w:sz w:val="22"/>
          <w:szCs w:val="22"/>
          <w:lang w:val="ro-RO"/>
        </w:rPr>
      </w:pPr>
      <w:r w:rsidRPr="009D1A12">
        <w:rPr>
          <w:rStyle w:val="Heading2Char"/>
          <w:rFonts w:ascii="Trebuchet MS" w:hAnsi="Trebuchet MS"/>
          <w:color w:val="1F4E79" w:themeColor="accent1" w:themeShade="80"/>
          <w:sz w:val="22"/>
          <w:szCs w:val="22"/>
          <w:lang w:val="ro-RO"/>
        </w:rPr>
        <w:t xml:space="preserve">    </w:t>
      </w:r>
      <w:bookmarkStart w:id="127" w:name="_Toc151048681"/>
      <w:r w:rsidR="00B75E8A" w:rsidRPr="009D1A12">
        <w:rPr>
          <w:rStyle w:val="Heading2Char"/>
          <w:rFonts w:ascii="Trebuchet MS" w:hAnsi="Trebuchet MS"/>
          <w:color w:val="1F4E79" w:themeColor="accent1" w:themeShade="80"/>
          <w:sz w:val="22"/>
          <w:szCs w:val="22"/>
          <w:lang w:val="ro-RO"/>
        </w:rPr>
        <w:t>12.4.</w:t>
      </w:r>
      <w:r w:rsidRPr="009D1A12">
        <w:rPr>
          <w:rStyle w:val="Heading2Char"/>
          <w:rFonts w:ascii="Trebuchet MS" w:hAnsi="Trebuchet MS"/>
          <w:color w:val="1F4E79" w:themeColor="accent1" w:themeShade="80"/>
          <w:sz w:val="22"/>
          <w:szCs w:val="22"/>
          <w:lang w:val="ro-RO"/>
        </w:rPr>
        <w:t xml:space="preserve">   </w:t>
      </w:r>
      <w:r w:rsidR="00B75E8A" w:rsidRPr="009D1A12">
        <w:rPr>
          <w:rStyle w:val="Heading2Char"/>
          <w:rFonts w:ascii="Trebuchet MS" w:hAnsi="Trebuchet MS"/>
          <w:color w:val="1F4E79" w:themeColor="accent1" w:themeShade="80"/>
          <w:sz w:val="22"/>
          <w:szCs w:val="22"/>
          <w:lang w:val="ro-RO"/>
        </w:rPr>
        <w:t xml:space="preserve"> </w:t>
      </w:r>
      <w:r w:rsidR="00B75E8A" w:rsidRPr="009D1A12">
        <w:rPr>
          <w:rStyle w:val="Heading2Char"/>
          <w:rFonts w:ascii="Trebuchet MS" w:hAnsi="Trebuchet MS"/>
          <w:b/>
          <w:bCs/>
          <w:color w:val="1F4E79" w:themeColor="accent1" w:themeShade="80"/>
          <w:sz w:val="22"/>
          <w:szCs w:val="22"/>
          <w:lang w:val="ro-RO"/>
        </w:rPr>
        <w:t xml:space="preserve">Graficul cererilor de </w:t>
      </w:r>
      <w:proofErr w:type="spellStart"/>
      <w:r w:rsidR="00B75E8A" w:rsidRPr="009D1A12">
        <w:rPr>
          <w:rStyle w:val="Heading2Char"/>
          <w:rFonts w:ascii="Trebuchet MS" w:hAnsi="Trebuchet MS"/>
          <w:b/>
          <w:bCs/>
          <w:color w:val="1F4E79" w:themeColor="accent1" w:themeShade="80"/>
          <w:sz w:val="22"/>
          <w:szCs w:val="22"/>
          <w:lang w:val="ro-RO"/>
        </w:rPr>
        <w:t>prefinanţare</w:t>
      </w:r>
      <w:proofErr w:type="spellEnd"/>
      <w:r w:rsidR="00B75E8A" w:rsidRPr="009D1A12">
        <w:rPr>
          <w:rStyle w:val="Heading2Char"/>
          <w:rFonts w:ascii="Trebuchet MS" w:hAnsi="Trebuchet MS"/>
          <w:b/>
          <w:bCs/>
          <w:color w:val="1F4E79" w:themeColor="accent1" w:themeShade="80"/>
          <w:sz w:val="22"/>
          <w:szCs w:val="22"/>
          <w:lang w:val="ro-RO"/>
        </w:rPr>
        <w:t>/plată/rambursare</w:t>
      </w:r>
      <w:bookmarkEnd w:id="127"/>
    </w:p>
    <w:p w14:paraId="481C3265" w14:textId="77777777" w:rsidR="004436F7" w:rsidRPr="009D1A12" w:rsidRDefault="004436F7" w:rsidP="004436F7">
      <w:pPr>
        <w:rPr>
          <w:color w:val="1F4E79" w:themeColor="accent1" w:themeShade="80"/>
        </w:rPr>
      </w:pPr>
    </w:p>
    <w:p w14:paraId="65B3BD31" w14:textId="77777777" w:rsidR="004436F7" w:rsidRPr="009D1A12" w:rsidRDefault="004436F7" w:rsidP="004436F7">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Se vor respecta prevederile </w:t>
      </w:r>
      <w:r w:rsidRPr="009D1A12">
        <w:rPr>
          <w:rFonts w:eastAsia="Times New Roman" w:cs="Courier New"/>
          <w:i/>
          <w:iCs/>
          <w:color w:val="1F4E79" w:themeColor="accent1" w:themeShade="80"/>
          <w:lang w:eastAsia="ro-RO"/>
        </w:rPr>
        <w:t>Ordonanței de urgență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Pr="009D1A12">
        <w:rPr>
          <w:rFonts w:eastAsia="Times New Roman" w:cs="Courier New"/>
          <w:color w:val="1F4E79" w:themeColor="accent1" w:themeShade="80"/>
          <w:lang w:eastAsia="ro-RO"/>
        </w:rPr>
        <w:t>.</w:t>
      </w:r>
    </w:p>
    <w:p w14:paraId="263E6A52" w14:textId="77777777" w:rsidR="004436F7" w:rsidRPr="009D1A12" w:rsidRDefault="004436F7" w:rsidP="004436F7">
      <w:pPr>
        <w:pStyle w:val="NoSpacing"/>
        <w:jc w:val="both"/>
        <w:rPr>
          <w:rFonts w:eastAsia="Times New Roman" w:cs="Courier New"/>
          <w:color w:val="1F4E79" w:themeColor="accent1" w:themeShade="80"/>
          <w:lang w:eastAsia="ro-RO"/>
        </w:rPr>
      </w:pPr>
    </w:p>
    <w:p w14:paraId="0109C9BB" w14:textId="0062C843" w:rsidR="00CE5E00" w:rsidRPr="009D1A12" w:rsidRDefault="00B75E8A" w:rsidP="004C7DA4">
      <w:pPr>
        <w:pStyle w:val="Heading2"/>
        <w:numPr>
          <w:ilvl w:val="0"/>
          <w:numId w:val="0"/>
        </w:numPr>
        <w:ind w:left="568"/>
        <w:rPr>
          <w:rStyle w:val="Heading2Char"/>
          <w:rFonts w:ascii="Trebuchet MS" w:hAnsi="Trebuchet MS"/>
          <w:b/>
          <w:bCs/>
          <w:color w:val="1F4E79" w:themeColor="accent1" w:themeShade="80"/>
          <w:sz w:val="22"/>
          <w:szCs w:val="22"/>
          <w:lang w:val="ro-RO"/>
        </w:rPr>
      </w:pPr>
      <w:bookmarkStart w:id="128" w:name="_Toc151048682"/>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xml:space="preserve">12.5. </w:t>
      </w:r>
      <w:r w:rsidRPr="009D1A12">
        <w:rPr>
          <w:rStyle w:val="Heading2Char"/>
          <w:rFonts w:ascii="Trebuchet MS" w:hAnsi="Trebuchet MS"/>
          <w:b/>
          <w:bCs/>
          <w:color w:val="1F4E79" w:themeColor="accent1" w:themeShade="80"/>
          <w:sz w:val="22"/>
          <w:szCs w:val="22"/>
          <w:lang w:val="ro-RO"/>
        </w:rPr>
        <w:t xml:space="preserve">Vizitele la </w:t>
      </w:r>
      <w:proofErr w:type="spellStart"/>
      <w:r w:rsidRPr="009D1A12">
        <w:rPr>
          <w:rStyle w:val="Heading2Char"/>
          <w:rFonts w:ascii="Trebuchet MS" w:hAnsi="Trebuchet MS"/>
          <w:b/>
          <w:bCs/>
          <w:color w:val="1F4E79" w:themeColor="accent1" w:themeShade="80"/>
          <w:sz w:val="22"/>
          <w:szCs w:val="22"/>
          <w:lang w:val="ro-RO"/>
        </w:rPr>
        <w:t>faţa</w:t>
      </w:r>
      <w:proofErr w:type="spellEnd"/>
      <w:r w:rsidRPr="009D1A12">
        <w:rPr>
          <w:rStyle w:val="Heading2Char"/>
          <w:rFonts w:ascii="Trebuchet MS" w:hAnsi="Trebuchet MS"/>
          <w:b/>
          <w:bCs/>
          <w:color w:val="1F4E79" w:themeColor="accent1" w:themeShade="80"/>
          <w:sz w:val="22"/>
          <w:szCs w:val="22"/>
          <w:lang w:val="ro-RO"/>
        </w:rPr>
        <w:t xml:space="preserve"> locului</w:t>
      </w:r>
      <w:bookmarkEnd w:id="128"/>
    </w:p>
    <w:p w14:paraId="5D21012A" w14:textId="77777777" w:rsidR="004436F7" w:rsidRPr="009D1A12" w:rsidRDefault="004436F7" w:rsidP="004436F7">
      <w:pPr>
        <w:rPr>
          <w:color w:val="1F4E79" w:themeColor="accent1" w:themeShade="80"/>
        </w:rPr>
      </w:pPr>
    </w:p>
    <w:p w14:paraId="5FF2B0CC" w14:textId="77777777" w:rsidR="004436F7" w:rsidRPr="009D1A12" w:rsidRDefault="004436F7" w:rsidP="004436F7">
      <w:pPr>
        <w:pStyle w:val="NoSpacing"/>
        <w:jc w:val="both"/>
        <w:rPr>
          <w:rFonts w:eastAsia="Times New Roman" w:cs="Courier New"/>
          <w:color w:val="1F4E79" w:themeColor="accent1" w:themeShade="80"/>
          <w:lang w:eastAsia="ro-RO"/>
        </w:rPr>
      </w:pPr>
      <w:r w:rsidRPr="009D1A12">
        <w:rPr>
          <w:rFonts w:eastAsia="Times New Roman" w:cs="Courier New"/>
          <w:color w:val="1F4E79" w:themeColor="accent1" w:themeShade="80"/>
          <w:lang w:eastAsia="ro-RO"/>
        </w:rPr>
        <w:t xml:space="preserve">Se vor respecta prevederile </w:t>
      </w:r>
      <w:r w:rsidRPr="009D1A12">
        <w:rPr>
          <w:rFonts w:eastAsia="Times New Roman" w:cs="Courier New"/>
          <w:i/>
          <w:iCs/>
          <w:color w:val="1F4E79" w:themeColor="accent1" w:themeShade="80"/>
          <w:lang w:eastAsia="ro-RO"/>
        </w:rPr>
        <w:t>Ordonanței de urgență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Pr="009D1A12">
        <w:rPr>
          <w:rFonts w:eastAsia="Times New Roman" w:cs="Courier New"/>
          <w:color w:val="1F4E79" w:themeColor="accent1" w:themeShade="80"/>
          <w:lang w:eastAsia="ro-RO"/>
        </w:rPr>
        <w:t>.</w:t>
      </w:r>
    </w:p>
    <w:p w14:paraId="070F8133" w14:textId="0F5C8BC6" w:rsidR="00CE5E00" w:rsidRPr="009D1A12" w:rsidRDefault="004436F7" w:rsidP="004C7DA4">
      <w:pPr>
        <w:pStyle w:val="Heading1"/>
        <w:rPr>
          <w:rFonts w:ascii="Trebuchet MS" w:hAnsi="Trebuchet MS"/>
          <w:b/>
          <w:bCs/>
          <w:color w:val="1F4E79" w:themeColor="accent1" w:themeShade="80"/>
          <w:sz w:val="22"/>
          <w:szCs w:val="22"/>
        </w:rPr>
      </w:pPr>
      <w:r w:rsidRPr="009D1A12">
        <w:rPr>
          <w:rFonts w:ascii="Trebuchet MS" w:eastAsia="Times New Roman" w:hAnsi="Trebuchet MS"/>
          <w:b/>
          <w:bCs/>
          <w:color w:val="1F4E79" w:themeColor="accent1" w:themeShade="80"/>
          <w:sz w:val="22"/>
          <w:szCs w:val="22"/>
          <w:lang w:eastAsia="ro-RO"/>
        </w:rPr>
        <w:t xml:space="preserve"> </w:t>
      </w:r>
      <w:bookmarkStart w:id="129" w:name="_Toc151048683"/>
      <w:r w:rsidRPr="009D1A12">
        <w:rPr>
          <w:rFonts w:ascii="Trebuchet MS" w:hAnsi="Trebuchet MS"/>
          <w:b/>
          <w:bCs/>
          <w:color w:val="1F4E79" w:themeColor="accent1" w:themeShade="80"/>
          <w:sz w:val="22"/>
          <w:szCs w:val="22"/>
        </w:rPr>
        <w:t>MODIFICAREA GHIDULUI SOLICITANTULUI</w:t>
      </w:r>
      <w:bookmarkEnd w:id="129"/>
    </w:p>
    <w:p w14:paraId="5C1C5F5B" w14:textId="77777777" w:rsidR="004436F7" w:rsidRPr="009D1A12" w:rsidRDefault="004436F7" w:rsidP="004436F7">
      <w:pPr>
        <w:rPr>
          <w:color w:val="1F4E79" w:themeColor="accent1" w:themeShade="80"/>
        </w:rPr>
      </w:pPr>
    </w:p>
    <w:p w14:paraId="05870239" w14:textId="2AEA2CEC" w:rsidR="00A62CB5" w:rsidRPr="009D1A12" w:rsidRDefault="00B75E8A" w:rsidP="004C7DA4">
      <w:pPr>
        <w:pStyle w:val="Heading2"/>
        <w:numPr>
          <w:ilvl w:val="0"/>
          <w:numId w:val="0"/>
        </w:numPr>
        <w:ind w:left="568"/>
        <w:rPr>
          <w:rStyle w:val="Heading2Char"/>
          <w:rFonts w:ascii="Trebuchet MS" w:hAnsi="Trebuchet MS"/>
          <w:b/>
          <w:bCs/>
          <w:color w:val="1F4E79" w:themeColor="accent1" w:themeShade="80"/>
          <w:sz w:val="22"/>
          <w:szCs w:val="22"/>
          <w:lang w:val="ro-RO"/>
        </w:rPr>
      </w:pPr>
      <w:bookmarkStart w:id="130" w:name="_Toc151048684"/>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xml:space="preserve">13.1. </w:t>
      </w:r>
      <w:r w:rsidRPr="009D1A12">
        <w:rPr>
          <w:rStyle w:val="Heading2Char"/>
          <w:rFonts w:ascii="Trebuchet MS" w:hAnsi="Trebuchet MS"/>
          <w:b/>
          <w:bCs/>
          <w:color w:val="1F4E79" w:themeColor="accent1" w:themeShade="80"/>
          <w:sz w:val="22"/>
          <w:szCs w:val="22"/>
          <w:lang w:val="ro-RO"/>
        </w:rPr>
        <w:t>Aspectele care pot face obiectul modificărilor prevederilor ghidului solicitantului</w:t>
      </w:r>
      <w:bookmarkEnd w:id="130"/>
    </w:p>
    <w:p w14:paraId="093DD99B" w14:textId="77777777" w:rsidR="004436F7" w:rsidRPr="009D1A12" w:rsidRDefault="004436F7" w:rsidP="004436F7">
      <w:pPr>
        <w:rPr>
          <w:color w:val="1F4E79" w:themeColor="accent1" w:themeShade="80"/>
        </w:rPr>
      </w:pPr>
    </w:p>
    <w:p w14:paraId="4ED40B31" w14:textId="77777777" w:rsidR="00A62CB5" w:rsidRPr="009D1A12" w:rsidRDefault="00A62CB5" w:rsidP="004C7DA4">
      <w:pPr>
        <w:spacing w:before="120" w:after="120"/>
        <w:jc w:val="both"/>
        <w:rPr>
          <w:iCs/>
          <w:color w:val="1F4E79" w:themeColor="accent1" w:themeShade="80"/>
        </w:rPr>
      </w:pPr>
      <w:r w:rsidRPr="009D1A12">
        <w:rPr>
          <w:iCs/>
          <w:color w:val="1F4E79" w:themeColor="accent1" w:themeShade="80"/>
        </w:rPr>
        <w:t>Prevederile prezentului Ghid al Solicitantului Condiții Specifice pot fi modificate, în cazuri temeinic justificate, prin Ordin al ministrului investițiilor și proiectelor europene.</w:t>
      </w:r>
    </w:p>
    <w:p w14:paraId="37BE47A5" w14:textId="77777777" w:rsidR="00A62CB5" w:rsidRPr="009D1A12" w:rsidRDefault="00A62CB5" w:rsidP="004C7DA4">
      <w:pPr>
        <w:spacing w:before="120" w:after="120"/>
        <w:jc w:val="both"/>
        <w:rPr>
          <w:iCs/>
          <w:color w:val="1F4E79" w:themeColor="accent1" w:themeShade="80"/>
        </w:rPr>
      </w:pPr>
      <w:r w:rsidRPr="009D1A12">
        <w:rPr>
          <w:iCs/>
          <w:color w:val="1F4E79" w:themeColor="accent1" w:themeShade="80"/>
        </w:rPr>
        <w:t>Aspecte ce pot face obiectul modificărilor prevederilor prezentului Ghid al solicitantului condiții specifice:</w:t>
      </w:r>
    </w:p>
    <w:p w14:paraId="19CF4D8D" w14:textId="18CE695A" w:rsidR="00A62CB5" w:rsidRPr="009D1A12" w:rsidRDefault="00A62CB5" w:rsidP="004C7DA4">
      <w:pPr>
        <w:pStyle w:val="ListParagraph"/>
        <w:numPr>
          <w:ilvl w:val="0"/>
          <w:numId w:val="13"/>
        </w:numPr>
        <w:spacing w:before="120" w:after="120"/>
        <w:jc w:val="both"/>
        <w:rPr>
          <w:iCs/>
          <w:color w:val="1F4E79" w:themeColor="accent1" w:themeShade="80"/>
        </w:rPr>
      </w:pPr>
      <w:r w:rsidRPr="009D1A12">
        <w:rPr>
          <w:iCs/>
          <w:color w:val="1F4E79" w:themeColor="accent1" w:themeShade="80"/>
        </w:rPr>
        <w:t>data limită de depunere a Cererilor de finanțare în aplicația MySMIS2021/SMIS2021+</w:t>
      </w:r>
    </w:p>
    <w:p w14:paraId="20225DF1" w14:textId="77777777" w:rsidR="00CE5E00" w:rsidRPr="009D1A12" w:rsidRDefault="00A62CB5" w:rsidP="004C7DA4">
      <w:pPr>
        <w:pStyle w:val="ListParagraph"/>
        <w:numPr>
          <w:ilvl w:val="0"/>
          <w:numId w:val="13"/>
        </w:numPr>
        <w:spacing w:before="120" w:after="120"/>
        <w:jc w:val="both"/>
        <w:rPr>
          <w:iCs/>
          <w:color w:val="1F4E79" w:themeColor="accent1" w:themeShade="80"/>
        </w:rPr>
      </w:pPr>
      <w:r w:rsidRPr="009D1A12">
        <w:rPr>
          <w:iCs/>
          <w:color w:val="1F4E79" w:themeColor="accent1" w:themeShade="80"/>
        </w:rPr>
        <w:t xml:space="preserve">anexele la Ghidul Solicitantului Condiții Specifice </w:t>
      </w:r>
    </w:p>
    <w:p w14:paraId="3E947D0E" w14:textId="6EA3E202" w:rsidR="00A62CB5" w:rsidRPr="009D1A12" w:rsidRDefault="00A62CB5" w:rsidP="004C7DA4">
      <w:pPr>
        <w:pStyle w:val="ListParagraph"/>
        <w:numPr>
          <w:ilvl w:val="0"/>
          <w:numId w:val="13"/>
        </w:numPr>
        <w:spacing w:before="120" w:after="120"/>
        <w:jc w:val="both"/>
        <w:rPr>
          <w:iCs/>
          <w:color w:val="1F4E79" w:themeColor="accent1" w:themeShade="80"/>
        </w:rPr>
      </w:pPr>
      <w:r w:rsidRPr="009D1A12">
        <w:rPr>
          <w:iCs/>
          <w:color w:val="1F4E79" w:themeColor="accent1" w:themeShade="80"/>
        </w:rPr>
        <w:t xml:space="preserve">alte elemente, identificate ulterior lansării apelului de proiecte, ca fiind deficitare a căror </w:t>
      </w:r>
      <w:proofErr w:type="spellStart"/>
      <w:r w:rsidRPr="009D1A12">
        <w:rPr>
          <w:iCs/>
          <w:color w:val="1F4E79" w:themeColor="accent1" w:themeShade="80"/>
        </w:rPr>
        <w:t>remediare</w:t>
      </w:r>
      <w:proofErr w:type="spellEnd"/>
      <w:r w:rsidRPr="009D1A12">
        <w:rPr>
          <w:iCs/>
          <w:color w:val="1F4E79" w:themeColor="accent1" w:themeShade="80"/>
        </w:rPr>
        <w:t xml:space="preserve"> necesită modificarea Ghidului Solicitantului Condiții Specifice.</w:t>
      </w:r>
    </w:p>
    <w:p w14:paraId="4D356901" w14:textId="1EFA9C4B" w:rsidR="00A62CB5" w:rsidRPr="009D1A12" w:rsidRDefault="00B75E8A" w:rsidP="004C7DA4">
      <w:pPr>
        <w:pStyle w:val="NoSpacing"/>
        <w:rPr>
          <w:rStyle w:val="Heading2Char"/>
          <w:rFonts w:ascii="Trebuchet MS" w:hAnsi="Trebuchet MS"/>
          <w:b/>
          <w:bCs/>
          <w:color w:val="1F4E79" w:themeColor="accent1" w:themeShade="80"/>
          <w:sz w:val="22"/>
          <w:szCs w:val="22"/>
          <w:lang w:val="ro-RO"/>
        </w:rPr>
      </w:pPr>
      <w:r w:rsidRPr="009D1A12">
        <w:rPr>
          <w:rFonts w:eastAsia="Times New Roman" w:cs="Times New Roman"/>
          <w:color w:val="1F4E79" w:themeColor="accent1" w:themeShade="80"/>
          <w:lang w:eastAsia="ro-RO"/>
        </w:rPr>
        <w:br/>
      </w:r>
      <w:bookmarkStart w:id="131" w:name="_Toc151048685"/>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w:t>
      </w:r>
      <w:r w:rsidRPr="009D1A12">
        <w:rPr>
          <w:rStyle w:val="Heading2Char"/>
          <w:rFonts w:ascii="Trebuchet MS" w:hAnsi="Trebuchet MS"/>
          <w:color w:val="1F4E79" w:themeColor="accent1" w:themeShade="80"/>
          <w:sz w:val="22"/>
          <w:szCs w:val="22"/>
          <w:lang w:val="ro-RO"/>
        </w:rPr>
        <w:t xml:space="preserve">13.2. </w:t>
      </w:r>
      <w:proofErr w:type="spellStart"/>
      <w:r w:rsidRPr="009D1A12">
        <w:rPr>
          <w:rStyle w:val="Heading2Char"/>
          <w:rFonts w:ascii="Trebuchet MS" w:hAnsi="Trebuchet MS"/>
          <w:b/>
          <w:bCs/>
          <w:color w:val="1F4E79" w:themeColor="accent1" w:themeShade="80"/>
          <w:sz w:val="22"/>
          <w:szCs w:val="22"/>
          <w:lang w:val="ro-RO"/>
        </w:rPr>
        <w:t>Condiţii</w:t>
      </w:r>
      <w:proofErr w:type="spellEnd"/>
      <w:r w:rsidRPr="009D1A12">
        <w:rPr>
          <w:rStyle w:val="Heading2Char"/>
          <w:rFonts w:ascii="Trebuchet MS" w:hAnsi="Trebuchet MS"/>
          <w:b/>
          <w:bCs/>
          <w:color w:val="1F4E79" w:themeColor="accent1" w:themeShade="80"/>
          <w:sz w:val="22"/>
          <w:szCs w:val="22"/>
          <w:lang w:val="ro-RO"/>
        </w:rPr>
        <w:t xml:space="preserve"> privind aplicarea modificărilor pentru cererile de </w:t>
      </w:r>
      <w:proofErr w:type="spellStart"/>
      <w:r w:rsidRPr="009D1A12">
        <w:rPr>
          <w:rStyle w:val="Heading2Char"/>
          <w:rFonts w:ascii="Trebuchet MS" w:hAnsi="Trebuchet MS"/>
          <w:b/>
          <w:bCs/>
          <w:color w:val="1F4E79" w:themeColor="accent1" w:themeShade="80"/>
          <w:sz w:val="22"/>
          <w:szCs w:val="22"/>
          <w:lang w:val="ro-RO"/>
        </w:rPr>
        <w:t>finanţare</w:t>
      </w:r>
      <w:proofErr w:type="spellEnd"/>
      <w:r w:rsidRPr="009D1A12">
        <w:rPr>
          <w:rStyle w:val="Heading2Char"/>
          <w:rFonts w:ascii="Trebuchet MS" w:hAnsi="Trebuchet MS"/>
          <w:b/>
          <w:bCs/>
          <w:color w:val="1F4E79" w:themeColor="accent1" w:themeShade="80"/>
          <w:sz w:val="22"/>
          <w:szCs w:val="22"/>
          <w:lang w:val="ro-RO"/>
        </w:rPr>
        <w:t xml:space="preserve"> aflate în procesul de </w:t>
      </w:r>
      <w:proofErr w:type="spellStart"/>
      <w:r w:rsidRPr="009D1A12">
        <w:rPr>
          <w:rStyle w:val="Heading2Char"/>
          <w:rFonts w:ascii="Trebuchet MS" w:hAnsi="Trebuchet MS"/>
          <w:b/>
          <w:bCs/>
          <w:color w:val="1F4E79" w:themeColor="accent1" w:themeShade="80"/>
          <w:sz w:val="22"/>
          <w:szCs w:val="22"/>
          <w:lang w:val="ro-RO"/>
        </w:rPr>
        <w:t>selecţie</w:t>
      </w:r>
      <w:proofErr w:type="spellEnd"/>
      <w:r w:rsidRPr="009D1A12">
        <w:rPr>
          <w:rStyle w:val="Heading2Char"/>
          <w:rFonts w:ascii="Trebuchet MS" w:hAnsi="Trebuchet MS"/>
          <w:b/>
          <w:bCs/>
          <w:color w:val="1F4E79" w:themeColor="accent1" w:themeShade="80"/>
          <w:sz w:val="22"/>
          <w:szCs w:val="22"/>
          <w:lang w:val="ro-RO"/>
        </w:rPr>
        <w:t xml:space="preserve"> (</w:t>
      </w:r>
      <w:proofErr w:type="spellStart"/>
      <w:r w:rsidRPr="009D1A12">
        <w:rPr>
          <w:rStyle w:val="Heading2Char"/>
          <w:rFonts w:ascii="Trebuchet MS" w:hAnsi="Trebuchet MS"/>
          <w:b/>
          <w:bCs/>
          <w:color w:val="1F4E79" w:themeColor="accent1" w:themeShade="80"/>
          <w:sz w:val="22"/>
          <w:szCs w:val="22"/>
          <w:lang w:val="ro-RO"/>
        </w:rPr>
        <w:t>condiţii</w:t>
      </w:r>
      <w:proofErr w:type="spellEnd"/>
      <w:r w:rsidRPr="009D1A12">
        <w:rPr>
          <w:rStyle w:val="Heading2Char"/>
          <w:rFonts w:ascii="Trebuchet MS" w:hAnsi="Trebuchet MS"/>
          <w:b/>
          <w:bCs/>
          <w:color w:val="1F4E79" w:themeColor="accent1" w:themeShade="80"/>
          <w:sz w:val="22"/>
          <w:szCs w:val="22"/>
          <w:lang w:val="ro-RO"/>
        </w:rPr>
        <w:t xml:space="preserve"> tranzitorii)</w:t>
      </w:r>
      <w:bookmarkEnd w:id="131"/>
    </w:p>
    <w:p w14:paraId="3FE08F0C" w14:textId="77777777" w:rsidR="00A62CB5" w:rsidRPr="009D1A12" w:rsidRDefault="00A62CB5" w:rsidP="004C7DA4">
      <w:pPr>
        <w:pStyle w:val="NoSpacing"/>
        <w:rPr>
          <w:rFonts w:eastAsia="Times New Roman" w:cs="Courier New"/>
          <w:b/>
          <w:bCs/>
          <w:color w:val="1F4E79" w:themeColor="accent1" w:themeShade="80"/>
          <w:lang w:eastAsia="ro-RO"/>
        </w:rPr>
      </w:pPr>
    </w:p>
    <w:p w14:paraId="2127084B" w14:textId="77777777" w:rsidR="004436F7" w:rsidRPr="009D1A12" w:rsidRDefault="00AC348B" w:rsidP="004C7DA4">
      <w:pPr>
        <w:spacing w:before="120" w:after="120"/>
        <w:jc w:val="both"/>
        <w:rPr>
          <w:iCs/>
          <w:color w:val="1F4E79" w:themeColor="accent1" w:themeShade="80"/>
        </w:rPr>
      </w:pPr>
      <w:r w:rsidRPr="009D1A12">
        <w:rPr>
          <w:iCs/>
          <w:color w:val="1F4E79" w:themeColor="accent1" w:themeShade="80"/>
        </w:rPr>
        <w:t xml:space="preserve">Modificarea datei limită de depunere a Cererilor de finanțare nu afectează Cererile de finanțare depuse, acestea urmând să fie incluse în procesul de evaluare după închiderea apelului. </w:t>
      </w:r>
    </w:p>
    <w:p w14:paraId="6A8F17AC" w14:textId="24D1D6B8" w:rsidR="00AC348B" w:rsidRPr="009D1A12" w:rsidRDefault="00AC348B" w:rsidP="004C7DA4">
      <w:pPr>
        <w:spacing w:before="120" w:after="120"/>
        <w:jc w:val="both"/>
        <w:rPr>
          <w:iCs/>
          <w:color w:val="1F4E79" w:themeColor="accent1" w:themeShade="80"/>
        </w:rPr>
      </w:pPr>
      <w:r w:rsidRPr="009D1A12">
        <w:rPr>
          <w:iCs/>
          <w:color w:val="1F4E79" w:themeColor="accent1" w:themeShade="80"/>
        </w:rPr>
        <w:lastRenderedPageBreak/>
        <w:t>Orice modificare adusă la Ghidul Solicitantului Condiții Specifice nu afectează Cererile de finanțare depuse, acestea fiind evaluate pe baza prevederilor Ghidului Solicitantului Condiții Specifice în vigoare la data depunerii Cererii de finanțare.</w:t>
      </w:r>
    </w:p>
    <w:p w14:paraId="1B5BD7AF" w14:textId="267E29F1" w:rsidR="0094561B" w:rsidRPr="009D1A12" w:rsidRDefault="00B75E8A" w:rsidP="00A053A7">
      <w:pPr>
        <w:pStyle w:val="Heading1"/>
        <w:rPr>
          <w:rFonts w:ascii="Trebuchet MS" w:eastAsia="Times New Roman" w:hAnsi="Trebuchet MS"/>
          <w:b/>
          <w:bCs/>
          <w:color w:val="1F4E79" w:themeColor="accent1" w:themeShade="80"/>
          <w:sz w:val="22"/>
          <w:szCs w:val="22"/>
          <w:lang w:eastAsia="ro-RO"/>
        </w:rPr>
      </w:pPr>
      <w:r w:rsidRPr="009D1A12">
        <w:rPr>
          <w:rFonts w:ascii="Trebuchet MS" w:eastAsia="Times New Roman" w:hAnsi="Trebuchet MS"/>
          <w:color w:val="1F4E79" w:themeColor="accent1" w:themeShade="80"/>
          <w:sz w:val="22"/>
          <w:szCs w:val="22"/>
          <w:lang w:eastAsia="ro-RO"/>
        </w:rPr>
        <w:t xml:space="preserve"> </w:t>
      </w:r>
      <w:bookmarkStart w:id="132" w:name="_Toc151048686"/>
      <w:r w:rsidR="004436F7" w:rsidRPr="009D1A12">
        <w:rPr>
          <w:rFonts w:ascii="Trebuchet MS" w:eastAsia="Times New Roman" w:hAnsi="Trebuchet MS"/>
          <w:b/>
          <w:bCs/>
          <w:color w:val="1F4E79" w:themeColor="accent1" w:themeShade="80"/>
          <w:sz w:val="22"/>
          <w:szCs w:val="22"/>
          <w:lang w:eastAsia="ro-RO"/>
        </w:rPr>
        <w:t>ANEXE</w:t>
      </w:r>
      <w:bookmarkEnd w:id="132"/>
    </w:p>
    <w:p w14:paraId="34A37CD9" w14:textId="77777777" w:rsidR="004436F7" w:rsidRPr="009D1A12" w:rsidRDefault="004436F7" w:rsidP="004436F7">
      <w:pPr>
        <w:rPr>
          <w:color w:val="1F4E79" w:themeColor="accent1" w:themeShade="80"/>
          <w:lang w:eastAsia="ro-RO"/>
        </w:rPr>
      </w:pPr>
    </w:p>
    <w:p w14:paraId="11E7CAE3" w14:textId="3C79B234" w:rsidR="00B56DB9" w:rsidRPr="009D1A12" w:rsidRDefault="0094561B" w:rsidP="004C7DA4">
      <w:pPr>
        <w:pStyle w:val="Heading2"/>
        <w:rPr>
          <w:rFonts w:ascii="Trebuchet MS" w:hAnsi="Trebuchet MS"/>
          <w:b/>
          <w:bCs/>
          <w:color w:val="1F4E79" w:themeColor="accent1" w:themeShade="80"/>
          <w:sz w:val="22"/>
          <w:szCs w:val="22"/>
          <w:lang w:val="ro-RO"/>
        </w:rPr>
      </w:pPr>
      <w:bookmarkStart w:id="133" w:name="_Toc151048687"/>
      <w:r w:rsidRPr="009D1A12">
        <w:rPr>
          <w:rFonts w:ascii="Trebuchet MS" w:hAnsi="Trebuchet MS"/>
          <w:b/>
          <w:bCs/>
          <w:color w:val="1F4E79" w:themeColor="accent1" w:themeShade="80"/>
          <w:sz w:val="22"/>
          <w:szCs w:val="22"/>
          <w:lang w:val="ro-RO"/>
        </w:rPr>
        <w:t xml:space="preserve">Anexa </w:t>
      </w:r>
      <w:r w:rsidR="00AC287D" w:rsidRPr="009D1A12">
        <w:rPr>
          <w:rFonts w:ascii="Trebuchet MS" w:hAnsi="Trebuchet MS"/>
          <w:b/>
          <w:bCs/>
          <w:color w:val="1F4E79" w:themeColor="accent1" w:themeShade="80"/>
          <w:sz w:val="22"/>
          <w:szCs w:val="22"/>
          <w:lang w:val="ro-RO"/>
        </w:rPr>
        <w:t>nr.</w:t>
      </w:r>
      <w:r w:rsidR="0012399D" w:rsidRPr="009D1A12">
        <w:rPr>
          <w:rFonts w:ascii="Trebuchet MS" w:hAnsi="Trebuchet MS"/>
          <w:b/>
          <w:bCs/>
          <w:color w:val="1F4E79" w:themeColor="accent1" w:themeShade="80"/>
          <w:sz w:val="22"/>
          <w:szCs w:val="22"/>
          <w:lang w:val="ro-RO"/>
        </w:rPr>
        <w:t xml:space="preserve"> </w:t>
      </w:r>
      <w:r w:rsidRPr="009D1A12">
        <w:rPr>
          <w:rFonts w:ascii="Trebuchet MS" w:hAnsi="Trebuchet MS"/>
          <w:b/>
          <w:bCs/>
          <w:color w:val="1F4E79" w:themeColor="accent1" w:themeShade="80"/>
          <w:sz w:val="22"/>
          <w:szCs w:val="22"/>
          <w:lang w:val="ro-RO"/>
        </w:rPr>
        <w:t>1</w:t>
      </w:r>
      <w:r w:rsidR="0012399D" w:rsidRPr="009D1A12">
        <w:rPr>
          <w:rFonts w:ascii="Trebuchet MS" w:hAnsi="Trebuchet MS"/>
          <w:b/>
          <w:bCs/>
          <w:color w:val="1F4E79" w:themeColor="accent1" w:themeShade="80"/>
          <w:sz w:val="22"/>
          <w:szCs w:val="22"/>
          <w:lang w:val="ro-RO"/>
        </w:rPr>
        <w:t>.</w:t>
      </w:r>
      <w:r w:rsidR="00B56DB9" w:rsidRPr="009D1A12">
        <w:rPr>
          <w:rFonts w:ascii="Trebuchet MS" w:hAnsi="Trebuchet MS"/>
          <w:b/>
          <w:bCs/>
          <w:color w:val="1F4E79" w:themeColor="accent1" w:themeShade="80"/>
          <w:sz w:val="22"/>
          <w:szCs w:val="22"/>
          <w:lang w:val="ro-RO"/>
        </w:rPr>
        <w:t>Declarație unică</w:t>
      </w:r>
      <w:bookmarkEnd w:id="133"/>
    </w:p>
    <w:p w14:paraId="067A41ED" w14:textId="4A1C5871" w:rsidR="00B56DB9" w:rsidRPr="009D1A12" w:rsidRDefault="0012399D" w:rsidP="004C7DA4">
      <w:pPr>
        <w:pStyle w:val="Heading2"/>
        <w:rPr>
          <w:rFonts w:ascii="Trebuchet MS" w:hAnsi="Trebuchet MS"/>
          <w:b/>
          <w:bCs/>
          <w:color w:val="1F4E79" w:themeColor="accent1" w:themeShade="80"/>
          <w:sz w:val="22"/>
          <w:szCs w:val="22"/>
          <w:lang w:val="ro-RO"/>
        </w:rPr>
      </w:pPr>
      <w:bookmarkStart w:id="134" w:name="_Toc151048688"/>
      <w:r w:rsidRPr="009D1A12">
        <w:rPr>
          <w:rFonts w:ascii="Trebuchet MS" w:hAnsi="Trebuchet MS"/>
          <w:b/>
          <w:bCs/>
          <w:color w:val="1F4E79" w:themeColor="accent1" w:themeShade="80"/>
          <w:sz w:val="22"/>
          <w:szCs w:val="22"/>
          <w:lang w:val="ro-RO"/>
        </w:rPr>
        <w:t>Anexa nr. 2.</w:t>
      </w:r>
      <w:r w:rsidR="0094561B" w:rsidRPr="009D1A12">
        <w:rPr>
          <w:rFonts w:ascii="Trebuchet MS" w:hAnsi="Trebuchet MS"/>
          <w:b/>
          <w:bCs/>
          <w:color w:val="1F4E79" w:themeColor="accent1" w:themeShade="80"/>
          <w:sz w:val="22"/>
          <w:szCs w:val="22"/>
          <w:lang w:val="ro-RO"/>
        </w:rPr>
        <w:t xml:space="preserve">Criterii de evaluare și selecție tehnică </w:t>
      </w:r>
      <w:r w:rsidR="00AC287D" w:rsidRPr="009D1A12">
        <w:rPr>
          <w:rFonts w:ascii="Trebuchet MS" w:hAnsi="Trebuchet MS"/>
          <w:b/>
          <w:bCs/>
          <w:color w:val="1F4E79" w:themeColor="accent1" w:themeShade="80"/>
          <w:sz w:val="22"/>
          <w:szCs w:val="22"/>
          <w:lang w:val="ro-RO"/>
        </w:rPr>
        <w:t xml:space="preserve"> și financiară </w:t>
      </w:r>
      <w:r w:rsidR="0094561B" w:rsidRPr="009D1A12">
        <w:rPr>
          <w:rFonts w:ascii="Trebuchet MS" w:hAnsi="Trebuchet MS"/>
          <w:b/>
          <w:bCs/>
          <w:color w:val="1F4E79" w:themeColor="accent1" w:themeShade="80"/>
          <w:sz w:val="22"/>
          <w:szCs w:val="22"/>
          <w:lang w:val="ro-RO"/>
        </w:rPr>
        <w:t>preliminară</w:t>
      </w:r>
      <w:bookmarkEnd w:id="134"/>
    </w:p>
    <w:p w14:paraId="6448FF87" w14:textId="2A383A2B" w:rsidR="00AC287D" w:rsidRPr="009D1A12" w:rsidRDefault="0012399D" w:rsidP="004C7DA4">
      <w:pPr>
        <w:pStyle w:val="Heading2"/>
        <w:rPr>
          <w:rFonts w:ascii="Trebuchet MS" w:eastAsia="Times New Roman" w:hAnsi="Trebuchet MS"/>
          <w:b/>
          <w:bCs/>
          <w:color w:val="1F4E79" w:themeColor="accent1" w:themeShade="80"/>
          <w:sz w:val="22"/>
          <w:szCs w:val="22"/>
          <w:lang w:val="ro-RO" w:eastAsia="ro-RO"/>
        </w:rPr>
      </w:pPr>
      <w:bookmarkStart w:id="135" w:name="_Toc151048689"/>
      <w:r w:rsidRPr="009D1A12">
        <w:rPr>
          <w:rFonts w:ascii="Trebuchet MS" w:eastAsia="Times New Roman" w:hAnsi="Trebuchet MS"/>
          <w:b/>
          <w:bCs/>
          <w:color w:val="1F4E79" w:themeColor="accent1" w:themeShade="80"/>
          <w:sz w:val="22"/>
          <w:szCs w:val="22"/>
          <w:lang w:val="ro-RO" w:eastAsia="ro-RO"/>
        </w:rPr>
        <w:t>Anexa nr. 3.</w:t>
      </w:r>
      <w:r w:rsidR="0094561B" w:rsidRPr="009D1A12">
        <w:rPr>
          <w:rFonts w:ascii="Trebuchet MS" w:eastAsia="Times New Roman" w:hAnsi="Trebuchet MS"/>
          <w:b/>
          <w:bCs/>
          <w:color w:val="1F4E79" w:themeColor="accent1" w:themeShade="80"/>
          <w:sz w:val="22"/>
          <w:szCs w:val="22"/>
          <w:lang w:val="ro-RO" w:eastAsia="ro-RO"/>
        </w:rPr>
        <w:t>Criterii de evaluare tehnică și financiară calitativă</w:t>
      </w:r>
      <w:bookmarkEnd w:id="135"/>
    </w:p>
    <w:p w14:paraId="46AEF1DF" w14:textId="79F19F24" w:rsidR="00702441" w:rsidRPr="009D1A12" w:rsidRDefault="008A7524" w:rsidP="00702441">
      <w:pPr>
        <w:pStyle w:val="Heading2"/>
        <w:rPr>
          <w:rFonts w:ascii="Trebuchet MS" w:eastAsia="Times New Roman" w:hAnsi="Trebuchet MS"/>
          <w:color w:val="1F4E79" w:themeColor="accent1" w:themeShade="80"/>
          <w:sz w:val="22"/>
          <w:szCs w:val="22"/>
          <w:lang w:val="ro-RO" w:eastAsia="ro-RO"/>
        </w:rPr>
      </w:pPr>
      <w:bookmarkStart w:id="136" w:name="_Toc151048690"/>
      <w:r w:rsidRPr="009D1A12">
        <w:rPr>
          <w:rFonts w:ascii="Trebuchet MS" w:eastAsia="Times New Roman" w:hAnsi="Trebuchet MS"/>
          <w:b/>
          <w:bCs/>
          <w:color w:val="1F4E79" w:themeColor="accent1" w:themeShade="80"/>
          <w:sz w:val="22"/>
          <w:szCs w:val="22"/>
          <w:lang w:val="ro-RO" w:eastAsia="ro-RO"/>
        </w:rPr>
        <w:t>Anexa nr. 4.</w:t>
      </w:r>
      <w:r w:rsidRPr="009D1A12">
        <w:rPr>
          <w:rFonts w:ascii="Trebuchet MS" w:eastAsia="Times New Roman" w:hAnsi="Trebuchet MS"/>
          <w:color w:val="1F4E79" w:themeColor="accent1" w:themeShade="80"/>
          <w:sz w:val="22"/>
          <w:szCs w:val="22"/>
          <w:lang w:val="ro-RO" w:eastAsia="ro-RO"/>
        </w:rPr>
        <w:t xml:space="preserve"> </w:t>
      </w:r>
      <w:bookmarkStart w:id="137" w:name="_Toc140564556"/>
      <w:r w:rsidR="00104A44" w:rsidRPr="009D1A12">
        <w:rPr>
          <w:rFonts w:ascii="Trebuchet MS" w:eastAsia="Times New Roman" w:hAnsi="Trebuchet MS"/>
          <w:b/>
          <w:bCs/>
          <w:color w:val="1F4E79" w:themeColor="accent1" w:themeShade="80"/>
          <w:sz w:val="22"/>
          <w:szCs w:val="22"/>
          <w:lang w:val="ro-RO" w:eastAsia="ro-RO"/>
        </w:rPr>
        <w:t>Declarația</w:t>
      </w:r>
      <w:r w:rsidR="00702441" w:rsidRPr="009D1A12">
        <w:rPr>
          <w:rFonts w:ascii="Trebuchet MS" w:eastAsia="Times New Roman" w:hAnsi="Trebuchet MS"/>
          <w:b/>
          <w:bCs/>
          <w:color w:val="1F4E79" w:themeColor="accent1" w:themeShade="80"/>
          <w:sz w:val="22"/>
          <w:szCs w:val="22"/>
          <w:lang w:val="ro-RO" w:eastAsia="ro-RO"/>
        </w:rPr>
        <w:t xml:space="preserve"> privind conformitatea cu prevederile Cartei drepturilor fundamentale ale Uniunii Europene</w:t>
      </w:r>
      <w:bookmarkEnd w:id="136"/>
    </w:p>
    <w:p w14:paraId="6EC50545" w14:textId="0D909CE0" w:rsidR="00403321" w:rsidRPr="009D1A12" w:rsidRDefault="00604C4E" w:rsidP="004C7DA4">
      <w:pPr>
        <w:pStyle w:val="Heading2"/>
        <w:rPr>
          <w:rFonts w:ascii="Trebuchet MS" w:eastAsia="Times New Roman" w:hAnsi="Trebuchet MS"/>
          <w:color w:val="1F4E79" w:themeColor="accent1" w:themeShade="80"/>
          <w:sz w:val="22"/>
          <w:szCs w:val="22"/>
          <w:lang w:val="ro-RO" w:eastAsia="ro-RO"/>
        </w:rPr>
      </w:pPr>
      <w:bookmarkStart w:id="138" w:name="_Toc140564557"/>
      <w:bookmarkStart w:id="139" w:name="_Toc151048691"/>
      <w:bookmarkEnd w:id="137"/>
      <w:proofErr w:type="spellStart"/>
      <w:r w:rsidRPr="009D1A12">
        <w:rPr>
          <w:rFonts w:ascii="Trebuchet MS" w:eastAsia="Times New Roman" w:hAnsi="Trebuchet MS"/>
          <w:b/>
          <w:bCs/>
          <w:color w:val="1F4E79" w:themeColor="accent1" w:themeShade="80"/>
          <w:sz w:val="22"/>
          <w:szCs w:val="22"/>
          <w:lang w:eastAsia="ro-RO"/>
        </w:rPr>
        <w:t>Anexa</w:t>
      </w:r>
      <w:proofErr w:type="spellEnd"/>
      <w:r w:rsidRPr="009D1A12">
        <w:rPr>
          <w:rFonts w:ascii="Trebuchet MS" w:eastAsia="Times New Roman" w:hAnsi="Trebuchet MS"/>
          <w:b/>
          <w:bCs/>
          <w:color w:val="1F4E79" w:themeColor="accent1" w:themeShade="80"/>
          <w:sz w:val="22"/>
          <w:szCs w:val="22"/>
          <w:lang w:eastAsia="ro-RO"/>
        </w:rPr>
        <w:t xml:space="preserve"> </w:t>
      </w:r>
      <w:r w:rsidR="00702441" w:rsidRPr="009D1A12">
        <w:rPr>
          <w:rFonts w:ascii="Trebuchet MS" w:eastAsia="Times New Roman" w:hAnsi="Trebuchet MS"/>
          <w:b/>
          <w:bCs/>
          <w:color w:val="1F4E79" w:themeColor="accent1" w:themeShade="80"/>
          <w:sz w:val="22"/>
          <w:szCs w:val="22"/>
          <w:lang w:eastAsia="ro-RO"/>
        </w:rPr>
        <w:t>nr. 5</w:t>
      </w:r>
      <w:r w:rsidR="00104A44" w:rsidRPr="009D1A12">
        <w:rPr>
          <w:rFonts w:ascii="Trebuchet MS" w:eastAsia="Times New Roman" w:hAnsi="Trebuchet MS"/>
          <w:b/>
          <w:bCs/>
          <w:color w:val="1F4E79" w:themeColor="accent1" w:themeShade="80"/>
          <w:sz w:val="22"/>
          <w:szCs w:val="22"/>
          <w:lang w:val="ro-RO" w:eastAsia="ro-RO"/>
        </w:rPr>
        <w:t>.</w:t>
      </w:r>
      <w:r w:rsidR="00702441" w:rsidRPr="009D1A12">
        <w:rPr>
          <w:rFonts w:ascii="Trebuchet MS" w:eastAsia="Times New Roman" w:hAnsi="Trebuchet MS"/>
          <w:b/>
          <w:bCs/>
          <w:color w:val="1F4E79" w:themeColor="accent1" w:themeShade="80"/>
          <w:sz w:val="22"/>
          <w:szCs w:val="22"/>
          <w:lang w:val="ro-RO" w:eastAsia="ro-RO"/>
        </w:rPr>
        <w:t xml:space="preserve">  </w:t>
      </w:r>
      <w:r w:rsidR="00403321" w:rsidRPr="009D1A12">
        <w:rPr>
          <w:rFonts w:ascii="Trebuchet MS" w:eastAsia="Times New Roman" w:hAnsi="Trebuchet MS"/>
          <w:b/>
          <w:bCs/>
          <w:color w:val="1F4E79" w:themeColor="accent1" w:themeShade="80"/>
          <w:sz w:val="22"/>
          <w:szCs w:val="22"/>
          <w:lang w:val="ro-RO" w:eastAsia="ro-RO"/>
        </w:rPr>
        <w:t>Declarație privind respectarea Convenției Națiunilor Unite privind drepturile persoanelor cu dizabilități</w:t>
      </w:r>
      <w:bookmarkEnd w:id="139"/>
    </w:p>
    <w:p w14:paraId="063332D2" w14:textId="7B5E3E29" w:rsidR="00604C4E" w:rsidRPr="009D1A12" w:rsidRDefault="00604C4E" w:rsidP="004C7DA4">
      <w:pPr>
        <w:pStyle w:val="Heading2"/>
        <w:rPr>
          <w:rFonts w:ascii="Trebuchet MS" w:eastAsia="Times New Roman" w:hAnsi="Trebuchet MS"/>
          <w:color w:val="1F4E79" w:themeColor="accent1" w:themeShade="80"/>
          <w:sz w:val="22"/>
          <w:szCs w:val="22"/>
          <w:lang w:val="ro-RO" w:eastAsia="ro-RO"/>
        </w:rPr>
      </w:pPr>
      <w:bookmarkStart w:id="140" w:name="_Toc140564558"/>
      <w:bookmarkStart w:id="141" w:name="_Toc151048692"/>
      <w:bookmarkEnd w:id="138"/>
      <w:r w:rsidRPr="009D1A12">
        <w:rPr>
          <w:rFonts w:ascii="Trebuchet MS" w:eastAsia="Times New Roman" w:hAnsi="Trebuchet MS"/>
          <w:b/>
          <w:bCs/>
          <w:color w:val="1F4E79" w:themeColor="accent1" w:themeShade="80"/>
          <w:sz w:val="22"/>
          <w:szCs w:val="22"/>
          <w:lang w:val="ro-RO" w:eastAsia="ro-RO"/>
        </w:rPr>
        <w:t>Anexa</w:t>
      </w:r>
      <w:r w:rsidR="00702441" w:rsidRPr="009D1A12">
        <w:rPr>
          <w:rFonts w:ascii="Trebuchet MS" w:eastAsia="Times New Roman" w:hAnsi="Trebuchet MS"/>
          <w:b/>
          <w:bCs/>
          <w:color w:val="1F4E79" w:themeColor="accent1" w:themeShade="80"/>
          <w:sz w:val="22"/>
          <w:szCs w:val="22"/>
          <w:lang w:val="ro-RO" w:eastAsia="ro-RO"/>
        </w:rPr>
        <w:t xml:space="preserve"> nr.6</w:t>
      </w:r>
      <w:r w:rsidR="00104A44" w:rsidRPr="009D1A12">
        <w:rPr>
          <w:rFonts w:ascii="Trebuchet MS" w:eastAsia="Times New Roman" w:hAnsi="Trebuchet MS"/>
          <w:b/>
          <w:bCs/>
          <w:color w:val="1F4E79" w:themeColor="accent1" w:themeShade="80"/>
          <w:sz w:val="22"/>
          <w:szCs w:val="22"/>
          <w:lang w:val="ro-RO" w:eastAsia="ro-RO"/>
        </w:rPr>
        <w:t>.</w:t>
      </w:r>
      <w:r w:rsidRPr="009D1A12">
        <w:rPr>
          <w:rFonts w:ascii="Trebuchet MS" w:eastAsia="Times New Roman" w:hAnsi="Trebuchet MS"/>
          <w:color w:val="1F4E79" w:themeColor="accent1" w:themeShade="80"/>
          <w:sz w:val="22"/>
          <w:szCs w:val="22"/>
          <w:lang w:val="ro-RO" w:eastAsia="ro-RO"/>
        </w:rPr>
        <w:t xml:space="preserve"> </w:t>
      </w:r>
      <w:r w:rsidR="00702441" w:rsidRPr="009D1A12">
        <w:rPr>
          <w:rFonts w:ascii="Trebuchet MS" w:eastAsia="Times New Roman" w:hAnsi="Trebuchet MS"/>
          <w:color w:val="1F4E79" w:themeColor="accent1" w:themeShade="80"/>
          <w:sz w:val="22"/>
          <w:szCs w:val="22"/>
          <w:lang w:val="ro-RO" w:eastAsia="ro-RO"/>
        </w:rPr>
        <w:t xml:space="preserve">  </w:t>
      </w:r>
      <w:r w:rsidR="00702441" w:rsidRPr="009D1A12">
        <w:rPr>
          <w:rFonts w:ascii="Trebuchet MS" w:eastAsia="Times New Roman" w:hAnsi="Trebuchet MS"/>
          <w:b/>
          <w:bCs/>
          <w:color w:val="1F4E79" w:themeColor="accent1" w:themeShade="80"/>
          <w:sz w:val="22"/>
          <w:szCs w:val="22"/>
          <w:lang w:val="ro-RO" w:eastAsia="ro-RO"/>
        </w:rPr>
        <w:t>Decizie</w:t>
      </w:r>
      <w:r w:rsidRPr="009D1A12">
        <w:rPr>
          <w:rFonts w:ascii="Trebuchet MS" w:eastAsia="Times New Roman" w:hAnsi="Trebuchet MS"/>
          <w:b/>
          <w:bCs/>
          <w:color w:val="1F4E79" w:themeColor="accent1" w:themeShade="80"/>
          <w:sz w:val="22"/>
          <w:szCs w:val="22"/>
          <w:lang w:val="ro-RO" w:eastAsia="ro-RO"/>
        </w:rPr>
        <w:t xml:space="preserve"> </w:t>
      </w:r>
      <w:r w:rsidR="00D13428" w:rsidRPr="009D1A12">
        <w:rPr>
          <w:rFonts w:ascii="Trebuchet MS" w:eastAsia="Times New Roman" w:hAnsi="Trebuchet MS"/>
          <w:b/>
          <w:bCs/>
          <w:color w:val="1F4E79" w:themeColor="accent1" w:themeShade="80"/>
          <w:sz w:val="22"/>
          <w:szCs w:val="22"/>
          <w:lang w:val="ro-RO" w:eastAsia="ro-RO"/>
        </w:rPr>
        <w:t xml:space="preserve">de finanțare </w:t>
      </w:r>
      <w:r w:rsidRPr="009D1A12">
        <w:rPr>
          <w:rFonts w:ascii="Trebuchet MS" w:eastAsia="Times New Roman" w:hAnsi="Trebuchet MS"/>
          <w:b/>
          <w:bCs/>
          <w:color w:val="1F4E79" w:themeColor="accent1" w:themeShade="80"/>
          <w:sz w:val="22"/>
          <w:szCs w:val="22"/>
          <w:lang w:val="ro-RO" w:eastAsia="ro-RO"/>
        </w:rPr>
        <w:t>C</w:t>
      </w:r>
      <w:bookmarkEnd w:id="140"/>
      <w:r w:rsidR="00D13428" w:rsidRPr="009D1A12">
        <w:rPr>
          <w:rFonts w:ascii="Trebuchet MS" w:eastAsia="Times New Roman" w:hAnsi="Trebuchet MS"/>
          <w:b/>
          <w:bCs/>
          <w:color w:val="1F4E79" w:themeColor="accent1" w:themeShade="80"/>
          <w:sz w:val="22"/>
          <w:szCs w:val="22"/>
          <w:lang w:val="ro-RO" w:eastAsia="ro-RO"/>
        </w:rPr>
        <w:t>ondiții Specifice</w:t>
      </w:r>
      <w:bookmarkEnd w:id="141"/>
    </w:p>
    <w:p w14:paraId="0519A573" w14:textId="77777777" w:rsidR="009519A0" w:rsidRPr="009D1A12" w:rsidRDefault="009519A0" w:rsidP="00A053A7">
      <w:pPr>
        <w:rPr>
          <w:color w:val="1F4E79" w:themeColor="accent1" w:themeShade="80"/>
          <w:lang w:eastAsia="ro-RO"/>
        </w:rPr>
      </w:pPr>
    </w:p>
    <w:p w14:paraId="3AD58707" w14:textId="77777777" w:rsidR="009519A0" w:rsidRPr="009D1A12" w:rsidRDefault="009519A0" w:rsidP="00A053A7">
      <w:pPr>
        <w:rPr>
          <w:color w:val="1F4E79" w:themeColor="accent1" w:themeShade="80"/>
          <w:lang w:eastAsia="ro-RO"/>
        </w:rPr>
      </w:pPr>
    </w:p>
    <w:p w14:paraId="259E7BB1" w14:textId="77777777" w:rsidR="00604C4E" w:rsidRPr="009D1A12" w:rsidRDefault="00604C4E" w:rsidP="004C7DA4">
      <w:pPr>
        <w:rPr>
          <w:color w:val="1F4E79" w:themeColor="accent1" w:themeShade="80"/>
          <w:lang w:eastAsia="ro-RO"/>
        </w:rPr>
      </w:pPr>
    </w:p>
    <w:sectPr w:rsidR="00604C4E" w:rsidRPr="009D1A12" w:rsidSect="00A561E7">
      <w:footerReference w:type="default" r:id="rId9"/>
      <w:pgSz w:w="12240" w:h="15840"/>
      <w:pgMar w:top="993" w:right="758" w:bottom="1418" w:left="1417" w:header="567"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E218F" w14:textId="77777777" w:rsidR="00DF0AA4" w:rsidRDefault="00DF0AA4" w:rsidP="00235396">
      <w:pPr>
        <w:spacing w:after="0" w:line="240" w:lineRule="auto"/>
      </w:pPr>
      <w:r>
        <w:separator/>
      </w:r>
    </w:p>
  </w:endnote>
  <w:endnote w:type="continuationSeparator" w:id="0">
    <w:p w14:paraId="4C1487E1" w14:textId="77777777" w:rsidR="00DF0AA4" w:rsidRDefault="00DF0AA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7340481"/>
      <w:docPartObj>
        <w:docPartGallery w:val="Page Numbers (Bottom of Page)"/>
        <w:docPartUnique/>
      </w:docPartObj>
    </w:sdtPr>
    <w:sdtEndPr>
      <w:rPr>
        <w:color w:val="7F7F7F" w:themeColor="background1" w:themeShade="7F"/>
        <w:spacing w:val="60"/>
      </w:rPr>
    </w:sdtEndPr>
    <w:sdtContent>
      <w:p w14:paraId="1FDCF03F" w14:textId="0048E5FB" w:rsidR="002A1005" w:rsidRDefault="002A100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6ABB02C" w14:textId="77777777" w:rsidR="00235396" w:rsidRDefault="00235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E7BF1" w14:textId="77777777" w:rsidR="00DF0AA4" w:rsidRDefault="00DF0AA4" w:rsidP="00235396">
      <w:pPr>
        <w:spacing w:after="0" w:line="240" w:lineRule="auto"/>
      </w:pPr>
      <w:r>
        <w:separator/>
      </w:r>
    </w:p>
  </w:footnote>
  <w:footnote w:type="continuationSeparator" w:id="0">
    <w:p w14:paraId="5A2C9978" w14:textId="77777777" w:rsidR="00DF0AA4" w:rsidRDefault="00DF0AA4" w:rsidP="00235396">
      <w:pPr>
        <w:spacing w:after="0" w:line="240" w:lineRule="auto"/>
      </w:pPr>
      <w:r>
        <w:continuationSeparator/>
      </w:r>
    </w:p>
  </w:footnote>
  <w:footnote w:id="1">
    <w:p w14:paraId="19A82E73" w14:textId="7174A19A" w:rsidR="005707A9" w:rsidRPr="002E7E10" w:rsidRDefault="005707A9" w:rsidP="002E7E10">
      <w:pPr>
        <w:pStyle w:val="FootnoteText"/>
        <w:rPr>
          <w:rFonts w:ascii="Trebuchet MS" w:hAnsi="Trebuchet MS"/>
          <w:sz w:val="18"/>
          <w:szCs w:val="18"/>
        </w:rPr>
      </w:pPr>
      <w:r>
        <w:rPr>
          <w:rStyle w:val="FootnoteReference"/>
        </w:rPr>
        <w:footnoteRef/>
      </w:r>
      <w:r>
        <w:t xml:space="preserve"> </w:t>
      </w:r>
      <w:r w:rsidRPr="005A110F">
        <w:rPr>
          <w:rFonts w:ascii="Trebuchet MS" w:hAnsi="Trebuchet MS"/>
          <w:sz w:val="18"/>
          <w:szCs w:val="18"/>
        </w:rPr>
        <w:t xml:space="preserve">Disponibil la adresa: </w:t>
      </w:r>
      <w:hyperlink r:id="rId1" w:history="1">
        <w:r w:rsidRPr="005A110F">
          <w:rPr>
            <w:rStyle w:val="Hyperlink"/>
            <w:rFonts w:ascii="Trebuchet MS" w:hAnsi="Trebuchet MS" w:cs="PF Square Sans Pro Medium"/>
            <w:sz w:val="18"/>
            <w:szCs w:val="18"/>
          </w:rPr>
          <w:t>https://mfe.gov.ro/wp-content/uploads/2022/08/0289aed9bcb174a18d17d7badb94816f.pdf</w:t>
        </w:r>
      </w:hyperlink>
    </w:p>
  </w:footnote>
  <w:footnote w:id="2">
    <w:p w14:paraId="55B1D1C0" w14:textId="704E58C9" w:rsidR="005707A9" w:rsidRDefault="005707A9">
      <w:pPr>
        <w:pStyle w:val="FootnoteText"/>
        <w:rPr>
          <w:rFonts w:ascii="Trebuchet MS" w:hAnsi="Trebuchet MS"/>
          <w:sz w:val="18"/>
          <w:szCs w:val="18"/>
        </w:rPr>
      </w:pPr>
      <w:r>
        <w:rPr>
          <w:rStyle w:val="FootnoteReference"/>
        </w:rPr>
        <w:footnoteRef/>
      </w:r>
      <w:r>
        <w:t xml:space="preserve"> </w:t>
      </w:r>
      <w:r w:rsidRPr="005A110F">
        <w:rPr>
          <w:rFonts w:ascii="Trebuchet MS" w:hAnsi="Trebuchet MS"/>
          <w:sz w:val="18"/>
          <w:szCs w:val="18"/>
        </w:rPr>
        <w:t xml:space="preserve">Disponibil la adresa: </w:t>
      </w:r>
      <w:hyperlink r:id="rId2" w:history="1">
        <w:r w:rsidRPr="005A110F">
          <w:rPr>
            <w:rStyle w:val="Hyperlink"/>
            <w:rFonts w:ascii="Trebuchet MS" w:hAnsi="Trebuchet MS" w:cs="PF Square Sans Pro Medium"/>
            <w:sz w:val="18"/>
            <w:szCs w:val="18"/>
          </w:rPr>
          <w:t>https://mfe.gov.ro/wp-content/uploads/2020/12/8e64ffffdfaf73a0d3027d85a9746b93.pdf</w:t>
        </w:r>
      </w:hyperlink>
    </w:p>
    <w:p w14:paraId="2C0F1CF6" w14:textId="77777777" w:rsidR="005707A9" w:rsidRPr="005A110F" w:rsidRDefault="005707A9">
      <w:pPr>
        <w:pStyle w:val="FootnoteText"/>
        <w:rPr>
          <w:rFonts w:ascii="Trebuchet MS" w:hAnsi="Trebuchet MS"/>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C4A18"/>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7904DD"/>
    <w:multiLevelType w:val="hybridMultilevel"/>
    <w:tmpl w:val="EE62EE8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8055959"/>
    <w:multiLevelType w:val="hybridMultilevel"/>
    <w:tmpl w:val="E3AE1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85B4924"/>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AB0685"/>
    <w:multiLevelType w:val="hybridMultilevel"/>
    <w:tmpl w:val="E8EAEE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A661A7C"/>
    <w:multiLevelType w:val="hybridMultilevel"/>
    <w:tmpl w:val="9230AF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B4B68DD"/>
    <w:multiLevelType w:val="hybridMultilevel"/>
    <w:tmpl w:val="594E60E0"/>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C8E565D"/>
    <w:multiLevelType w:val="hybridMultilevel"/>
    <w:tmpl w:val="D3D2D6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1161B62"/>
    <w:multiLevelType w:val="hybridMultilevel"/>
    <w:tmpl w:val="60D6729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3F013B1"/>
    <w:multiLevelType w:val="hybridMultilevel"/>
    <w:tmpl w:val="64B02FB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AB4162B"/>
    <w:multiLevelType w:val="hybridMultilevel"/>
    <w:tmpl w:val="7DAA46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B9D7D68"/>
    <w:multiLevelType w:val="hybridMultilevel"/>
    <w:tmpl w:val="76842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D404CA1"/>
    <w:multiLevelType w:val="hybridMultilevel"/>
    <w:tmpl w:val="D5C6B01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E0675A5"/>
    <w:multiLevelType w:val="hybridMultilevel"/>
    <w:tmpl w:val="105A90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8F6E95"/>
    <w:multiLevelType w:val="hybridMultilevel"/>
    <w:tmpl w:val="5AA260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7397A24"/>
    <w:multiLevelType w:val="hybridMultilevel"/>
    <w:tmpl w:val="61E4CD5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8E7543C"/>
    <w:multiLevelType w:val="hybridMultilevel"/>
    <w:tmpl w:val="1DB02AB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99B6023"/>
    <w:multiLevelType w:val="hybridMultilevel"/>
    <w:tmpl w:val="1E06137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9CB1595"/>
    <w:multiLevelType w:val="hybridMultilevel"/>
    <w:tmpl w:val="71763A32"/>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1DF6DE4"/>
    <w:multiLevelType w:val="hybridMultilevel"/>
    <w:tmpl w:val="D75A503A"/>
    <w:lvl w:ilvl="0" w:tplc="3708A746">
      <w:start w:val="7"/>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5523E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A7E2602"/>
    <w:multiLevelType w:val="hybridMultilevel"/>
    <w:tmpl w:val="70DE77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D1D4F95"/>
    <w:multiLevelType w:val="hybridMultilevel"/>
    <w:tmpl w:val="7D94F97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F207190"/>
    <w:multiLevelType w:val="hybridMultilevel"/>
    <w:tmpl w:val="EEDABC5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FB30872"/>
    <w:multiLevelType w:val="hybridMultilevel"/>
    <w:tmpl w:val="BAAE5FA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33220B1"/>
    <w:multiLevelType w:val="hybridMultilevel"/>
    <w:tmpl w:val="1F2C605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3F716D2"/>
    <w:multiLevelType w:val="multilevel"/>
    <w:tmpl w:val="19FAEB2C"/>
    <w:lvl w:ilvl="0">
      <w:start w:val="1"/>
      <w:numFmt w:val="decimal"/>
      <w:pStyle w:val="Heading1"/>
      <w:lvlText w:val="%1."/>
      <w:lvlJc w:val="left"/>
      <w:pPr>
        <w:tabs>
          <w:tab w:val="num" w:pos="1135"/>
        </w:tabs>
        <w:ind w:left="1135" w:hanging="851"/>
      </w:pPr>
    </w:lvl>
    <w:lvl w:ilvl="1">
      <w:start w:val="1"/>
      <w:numFmt w:val="decimal"/>
      <w:pStyle w:val="Heading2"/>
      <w:lvlText w:val="%1.%2."/>
      <w:lvlJc w:val="left"/>
      <w:pPr>
        <w:tabs>
          <w:tab w:val="num" w:pos="1986"/>
        </w:tabs>
        <w:ind w:left="1986" w:hanging="851"/>
      </w:pPr>
      <w:rPr>
        <w:b w:val="0"/>
        <w:bCs w:val="0"/>
      </w:rPr>
    </w:lvl>
    <w:lvl w:ilvl="2">
      <w:start w:val="1"/>
      <w:numFmt w:val="decimal"/>
      <w:pStyle w:val="Heading3"/>
      <w:lvlText w:val="%1.%2.%3."/>
      <w:lvlJc w:val="left"/>
      <w:pPr>
        <w:tabs>
          <w:tab w:val="num" w:pos="2127"/>
        </w:tabs>
        <w:ind w:left="2127"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7" w15:restartNumberingAfterBreak="0">
    <w:nsid w:val="441D597E"/>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49838E4"/>
    <w:multiLevelType w:val="hybridMultilevel"/>
    <w:tmpl w:val="676C30EC"/>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AB84363"/>
    <w:multiLevelType w:val="hybridMultilevel"/>
    <w:tmpl w:val="FE2EDCA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B5D0155"/>
    <w:multiLevelType w:val="hybridMultilevel"/>
    <w:tmpl w:val="746479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10D1A64"/>
    <w:multiLevelType w:val="hybridMultilevel"/>
    <w:tmpl w:val="61C40C2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77B4A24"/>
    <w:multiLevelType w:val="hybridMultilevel"/>
    <w:tmpl w:val="F1B66D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95C64F4"/>
    <w:multiLevelType w:val="hybridMultilevel"/>
    <w:tmpl w:val="E938A40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CFA317C"/>
    <w:multiLevelType w:val="multilevel"/>
    <w:tmpl w:val="2356126A"/>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63CA05F5"/>
    <w:multiLevelType w:val="hybridMultilevel"/>
    <w:tmpl w:val="56FA4B2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3FE428E"/>
    <w:multiLevelType w:val="hybridMultilevel"/>
    <w:tmpl w:val="EEF6FA0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4DE68CF"/>
    <w:multiLevelType w:val="hybridMultilevel"/>
    <w:tmpl w:val="E6D03A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976210D"/>
    <w:multiLevelType w:val="hybridMultilevel"/>
    <w:tmpl w:val="D7323E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C066CEB"/>
    <w:multiLevelType w:val="hybridMultilevel"/>
    <w:tmpl w:val="AC944F9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EDF3CDF"/>
    <w:multiLevelType w:val="hybridMultilevel"/>
    <w:tmpl w:val="AB14A6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6FA267CC"/>
    <w:multiLevelType w:val="multilevel"/>
    <w:tmpl w:val="AB542372"/>
    <w:lvl w:ilvl="0">
      <w:start w:val="1"/>
      <w:numFmt w:val="bullet"/>
      <w:lvlText w:val="-"/>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2A318EF"/>
    <w:multiLevelType w:val="hybridMultilevel"/>
    <w:tmpl w:val="66F424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9B90B77"/>
    <w:multiLevelType w:val="hybridMultilevel"/>
    <w:tmpl w:val="EC82C5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380655"/>
    <w:multiLevelType w:val="hybridMultilevel"/>
    <w:tmpl w:val="BBDEBA3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D4C196C"/>
    <w:multiLevelType w:val="hybridMultilevel"/>
    <w:tmpl w:val="F7BEEB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09415785">
    <w:abstractNumId w:val="13"/>
  </w:num>
  <w:num w:numId="2" w16cid:durableId="1489445971">
    <w:abstractNumId w:val="26"/>
  </w:num>
  <w:num w:numId="3" w16cid:durableId="603076018">
    <w:abstractNumId w:val="42"/>
  </w:num>
  <w:num w:numId="4" w16cid:durableId="10108039">
    <w:abstractNumId w:val="41"/>
  </w:num>
  <w:num w:numId="5" w16cid:durableId="1123811590">
    <w:abstractNumId w:val="1"/>
  </w:num>
  <w:num w:numId="6" w16cid:durableId="391775726">
    <w:abstractNumId w:val="0"/>
  </w:num>
  <w:num w:numId="7" w16cid:durableId="441806000">
    <w:abstractNumId w:val="36"/>
  </w:num>
  <w:num w:numId="8" w16cid:durableId="340812718">
    <w:abstractNumId w:val="9"/>
  </w:num>
  <w:num w:numId="9" w16cid:durableId="1355115680">
    <w:abstractNumId w:val="43"/>
  </w:num>
  <w:num w:numId="10" w16cid:durableId="1193616067">
    <w:abstractNumId w:val="20"/>
  </w:num>
  <w:num w:numId="11" w16cid:durableId="459298900">
    <w:abstractNumId w:val="45"/>
  </w:num>
  <w:num w:numId="12" w16cid:durableId="1619944416">
    <w:abstractNumId w:val="30"/>
  </w:num>
  <w:num w:numId="13" w16cid:durableId="1919903207">
    <w:abstractNumId w:val="19"/>
  </w:num>
  <w:num w:numId="14" w16cid:durableId="1663893781">
    <w:abstractNumId w:val="11"/>
  </w:num>
  <w:num w:numId="15" w16cid:durableId="1600521454">
    <w:abstractNumId w:val="5"/>
  </w:num>
  <w:num w:numId="16" w16cid:durableId="1500387231">
    <w:abstractNumId w:val="39"/>
  </w:num>
  <w:num w:numId="17" w16cid:durableId="1628008728">
    <w:abstractNumId w:val="35"/>
  </w:num>
  <w:num w:numId="18" w16cid:durableId="2132817016">
    <w:abstractNumId w:val="26"/>
  </w:num>
  <w:num w:numId="19" w16cid:durableId="1975212104">
    <w:abstractNumId w:val="26"/>
  </w:num>
  <w:num w:numId="20" w16cid:durableId="2087920663">
    <w:abstractNumId w:val="25"/>
  </w:num>
  <w:num w:numId="21" w16cid:durableId="247928987">
    <w:abstractNumId w:val="27"/>
  </w:num>
  <w:num w:numId="22" w16cid:durableId="987587105">
    <w:abstractNumId w:val="3"/>
  </w:num>
  <w:num w:numId="23" w16cid:durableId="2102799463">
    <w:abstractNumId w:val="18"/>
  </w:num>
  <w:num w:numId="24" w16cid:durableId="922186378">
    <w:abstractNumId w:val="26"/>
  </w:num>
  <w:num w:numId="25" w16cid:durableId="1990788223">
    <w:abstractNumId w:val="2"/>
  </w:num>
  <w:num w:numId="26" w16cid:durableId="1528441945">
    <w:abstractNumId w:val="28"/>
  </w:num>
  <w:num w:numId="27" w16cid:durableId="182398279">
    <w:abstractNumId w:val="17"/>
  </w:num>
  <w:num w:numId="28" w16cid:durableId="122159668">
    <w:abstractNumId w:val="26"/>
  </w:num>
  <w:num w:numId="29" w16cid:durableId="1120220334">
    <w:abstractNumId w:val="15"/>
  </w:num>
  <w:num w:numId="30" w16cid:durableId="1481656962">
    <w:abstractNumId w:val="10"/>
  </w:num>
  <w:num w:numId="31" w16cid:durableId="1302423333">
    <w:abstractNumId w:val="26"/>
  </w:num>
  <w:num w:numId="32" w16cid:durableId="1934237281">
    <w:abstractNumId w:val="26"/>
  </w:num>
  <w:num w:numId="33" w16cid:durableId="1302424079">
    <w:abstractNumId w:val="26"/>
  </w:num>
  <w:num w:numId="34" w16cid:durableId="522935534">
    <w:abstractNumId w:val="26"/>
  </w:num>
  <w:num w:numId="35" w16cid:durableId="255410723">
    <w:abstractNumId w:val="26"/>
  </w:num>
  <w:num w:numId="36" w16cid:durableId="747576028">
    <w:abstractNumId w:val="26"/>
  </w:num>
  <w:num w:numId="37" w16cid:durableId="1950502277">
    <w:abstractNumId w:val="16"/>
  </w:num>
  <w:num w:numId="38" w16cid:durableId="1278217226">
    <w:abstractNumId w:val="26"/>
  </w:num>
  <w:num w:numId="39" w16cid:durableId="1177620781">
    <w:abstractNumId w:val="26"/>
  </w:num>
  <w:num w:numId="40" w16cid:durableId="1780024286">
    <w:abstractNumId w:val="46"/>
  </w:num>
  <w:num w:numId="41" w16cid:durableId="107506152">
    <w:abstractNumId w:val="21"/>
  </w:num>
  <w:num w:numId="42" w16cid:durableId="1103499607">
    <w:abstractNumId w:val="33"/>
  </w:num>
  <w:num w:numId="43" w16cid:durableId="647367009">
    <w:abstractNumId w:val="4"/>
  </w:num>
  <w:num w:numId="44" w16cid:durableId="314533762">
    <w:abstractNumId w:val="24"/>
  </w:num>
  <w:num w:numId="45" w16cid:durableId="306017301">
    <w:abstractNumId w:val="8"/>
  </w:num>
  <w:num w:numId="46" w16cid:durableId="223176359">
    <w:abstractNumId w:val="32"/>
  </w:num>
  <w:num w:numId="47" w16cid:durableId="1049184707">
    <w:abstractNumId w:val="26"/>
  </w:num>
  <w:num w:numId="48" w16cid:durableId="1044063679">
    <w:abstractNumId w:val="26"/>
  </w:num>
  <w:num w:numId="49" w16cid:durableId="199437498">
    <w:abstractNumId w:val="7"/>
  </w:num>
  <w:num w:numId="50" w16cid:durableId="1785996958">
    <w:abstractNumId w:val="26"/>
  </w:num>
  <w:num w:numId="51" w16cid:durableId="510921376">
    <w:abstractNumId w:val="37"/>
  </w:num>
  <w:num w:numId="52" w16cid:durableId="1000817532">
    <w:abstractNumId w:val="34"/>
  </w:num>
  <w:num w:numId="53" w16cid:durableId="879822610">
    <w:abstractNumId w:val="26"/>
  </w:num>
  <w:num w:numId="54" w16cid:durableId="899360664">
    <w:abstractNumId w:val="26"/>
  </w:num>
  <w:num w:numId="55" w16cid:durableId="2120640945">
    <w:abstractNumId w:val="26"/>
  </w:num>
  <w:num w:numId="56" w16cid:durableId="781531787">
    <w:abstractNumId w:val="44"/>
  </w:num>
  <w:num w:numId="57" w16cid:durableId="583954537">
    <w:abstractNumId w:val="26"/>
  </w:num>
  <w:num w:numId="58" w16cid:durableId="1449885147">
    <w:abstractNumId w:val="26"/>
  </w:num>
  <w:num w:numId="59" w16cid:durableId="839924244">
    <w:abstractNumId w:val="26"/>
  </w:num>
  <w:num w:numId="60" w16cid:durableId="458228851">
    <w:abstractNumId w:val="26"/>
  </w:num>
  <w:num w:numId="61" w16cid:durableId="1025523826">
    <w:abstractNumId w:val="26"/>
  </w:num>
  <w:num w:numId="62" w16cid:durableId="1676570710">
    <w:abstractNumId w:val="23"/>
  </w:num>
  <w:num w:numId="63" w16cid:durableId="277414442">
    <w:abstractNumId w:val="14"/>
  </w:num>
  <w:num w:numId="64" w16cid:durableId="1873883165">
    <w:abstractNumId w:val="26"/>
  </w:num>
  <w:num w:numId="65" w16cid:durableId="227083462">
    <w:abstractNumId w:val="26"/>
  </w:num>
  <w:num w:numId="66" w16cid:durableId="637951524">
    <w:abstractNumId w:val="29"/>
  </w:num>
  <w:num w:numId="67" w16cid:durableId="2090468301">
    <w:abstractNumId w:val="26"/>
  </w:num>
  <w:num w:numId="68" w16cid:durableId="1995140849">
    <w:abstractNumId w:val="26"/>
  </w:num>
  <w:num w:numId="69" w16cid:durableId="1994992517">
    <w:abstractNumId w:val="26"/>
  </w:num>
  <w:num w:numId="70" w16cid:durableId="777794159">
    <w:abstractNumId w:val="26"/>
  </w:num>
  <w:num w:numId="71" w16cid:durableId="248853154">
    <w:abstractNumId w:val="26"/>
  </w:num>
  <w:num w:numId="72" w16cid:durableId="1989817705">
    <w:abstractNumId w:val="26"/>
  </w:num>
  <w:num w:numId="73" w16cid:durableId="275797819">
    <w:abstractNumId w:val="26"/>
  </w:num>
  <w:num w:numId="74" w16cid:durableId="1765491561">
    <w:abstractNumId w:val="26"/>
  </w:num>
  <w:num w:numId="75" w16cid:durableId="668367194">
    <w:abstractNumId w:val="26"/>
  </w:num>
  <w:num w:numId="76" w16cid:durableId="1934626116">
    <w:abstractNumId w:val="26"/>
  </w:num>
  <w:num w:numId="77" w16cid:durableId="2095085467">
    <w:abstractNumId w:val="26"/>
  </w:num>
  <w:num w:numId="78" w16cid:durableId="1931768929">
    <w:abstractNumId w:val="26"/>
  </w:num>
  <w:num w:numId="79" w16cid:durableId="178785944">
    <w:abstractNumId w:val="26"/>
  </w:num>
  <w:num w:numId="80" w16cid:durableId="1794128102">
    <w:abstractNumId w:val="26"/>
  </w:num>
  <w:num w:numId="81" w16cid:durableId="870149445">
    <w:abstractNumId w:val="26"/>
  </w:num>
  <w:num w:numId="82" w16cid:durableId="2048602865">
    <w:abstractNumId w:val="6"/>
  </w:num>
  <w:num w:numId="83" w16cid:durableId="1748304674">
    <w:abstractNumId w:val="40"/>
  </w:num>
  <w:num w:numId="84" w16cid:durableId="464196709">
    <w:abstractNumId w:val="26"/>
  </w:num>
  <w:num w:numId="85" w16cid:durableId="405228502">
    <w:abstractNumId w:val="12"/>
  </w:num>
  <w:num w:numId="86" w16cid:durableId="1937010887">
    <w:abstractNumId w:val="38"/>
  </w:num>
  <w:num w:numId="87" w16cid:durableId="221184158">
    <w:abstractNumId w:val="47"/>
  </w:num>
  <w:num w:numId="88" w16cid:durableId="1803575974">
    <w:abstractNumId w:val="31"/>
  </w:num>
  <w:num w:numId="89" w16cid:durableId="2002544991">
    <w:abstractNumId w:val="2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17D"/>
    <w:rsid w:val="00001632"/>
    <w:rsid w:val="000033D6"/>
    <w:rsid w:val="000036CE"/>
    <w:rsid w:val="00003AA3"/>
    <w:rsid w:val="00003BEC"/>
    <w:rsid w:val="000075FA"/>
    <w:rsid w:val="00010251"/>
    <w:rsid w:val="00012949"/>
    <w:rsid w:val="00012A1F"/>
    <w:rsid w:val="00013FD1"/>
    <w:rsid w:val="00016547"/>
    <w:rsid w:val="00016F33"/>
    <w:rsid w:val="0002327C"/>
    <w:rsid w:val="000315CB"/>
    <w:rsid w:val="00031F4F"/>
    <w:rsid w:val="00033DC5"/>
    <w:rsid w:val="0003735C"/>
    <w:rsid w:val="000454E8"/>
    <w:rsid w:val="00050EE6"/>
    <w:rsid w:val="00051550"/>
    <w:rsid w:val="00053DF8"/>
    <w:rsid w:val="0005501D"/>
    <w:rsid w:val="000557D4"/>
    <w:rsid w:val="00055986"/>
    <w:rsid w:val="00055C17"/>
    <w:rsid w:val="00060349"/>
    <w:rsid w:val="0006200D"/>
    <w:rsid w:val="00062E15"/>
    <w:rsid w:val="00064870"/>
    <w:rsid w:val="00066724"/>
    <w:rsid w:val="000671B5"/>
    <w:rsid w:val="000671CE"/>
    <w:rsid w:val="000745FD"/>
    <w:rsid w:val="00075722"/>
    <w:rsid w:val="00077CED"/>
    <w:rsid w:val="000809D5"/>
    <w:rsid w:val="0008419B"/>
    <w:rsid w:val="00085D9C"/>
    <w:rsid w:val="00091C8E"/>
    <w:rsid w:val="00093DAB"/>
    <w:rsid w:val="00093EF6"/>
    <w:rsid w:val="00094964"/>
    <w:rsid w:val="00097294"/>
    <w:rsid w:val="000A0580"/>
    <w:rsid w:val="000A368C"/>
    <w:rsid w:val="000A3B92"/>
    <w:rsid w:val="000A4431"/>
    <w:rsid w:val="000B1EF1"/>
    <w:rsid w:val="000B2F35"/>
    <w:rsid w:val="000B4433"/>
    <w:rsid w:val="000B6584"/>
    <w:rsid w:val="000C0E27"/>
    <w:rsid w:val="000C33AA"/>
    <w:rsid w:val="000C44B2"/>
    <w:rsid w:val="000C549C"/>
    <w:rsid w:val="000C750F"/>
    <w:rsid w:val="000D07B5"/>
    <w:rsid w:val="000D0F13"/>
    <w:rsid w:val="000D28B6"/>
    <w:rsid w:val="000D2E17"/>
    <w:rsid w:val="000D55BE"/>
    <w:rsid w:val="000D7EBA"/>
    <w:rsid w:val="000E1081"/>
    <w:rsid w:val="000E5329"/>
    <w:rsid w:val="000E5D1A"/>
    <w:rsid w:val="000E64F0"/>
    <w:rsid w:val="000E6C0A"/>
    <w:rsid w:val="000F005C"/>
    <w:rsid w:val="000F149B"/>
    <w:rsid w:val="000F2F5A"/>
    <w:rsid w:val="000F505A"/>
    <w:rsid w:val="000F52CD"/>
    <w:rsid w:val="000F7F8B"/>
    <w:rsid w:val="001012FB"/>
    <w:rsid w:val="00103AFF"/>
    <w:rsid w:val="001047BB"/>
    <w:rsid w:val="00104A44"/>
    <w:rsid w:val="00105249"/>
    <w:rsid w:val="00107024"/>
    <w:rsid w:val="001070C1"/>
    <w:rsid w:val="00110009"/>
    <w:rsid w:val="0011490B"/>
    <w:rsid w:val="0011490C"/>
    <w:rsid w:val="001170CA"/>
    <w:rsid w:val="00117C76"/>
    <w:rsid w:val="00120A8E"/>
    <w:rsid w:val="00121328"/>
    <w:rsid w:val="00122330"/>
    <w:rsid w:val="001225B4"/>
    <w:rsid w:val="0012399D"/>
    <w:rsid w:val="00124234"/>
    <w:rsid w:val="00124BE8"/>
    <w:rsid w:val="0012514F"/>
    <w:rsid w:val="00126B19"/>
    <w:rsid w:val="0013088B"/>
    <w:rsid w:val="0013184D"/>
    <w:rsid w:val="00132BA6"/>
    <w:rsid w:val="00136CE0"/>
    <w:rsid w:val="001432BB"/>
    <w:rsid w:val="00146FDB"/>
    <w:rsid w:val="0015128E"/>
    <w:rsid w:val="00151D80"/>
    <w:rsid w:val="0015244C"/>
    <w:rsid w:val="00152CA8"/>
    <w:rsid w:val="00153DA5"/>
    <w:rsid w:val="0015444D"/>
    <w:rsid w:val="00154FF3"/>
    <w:rsid w:val="0015501F"/>
    <w:rsid w:val="00162384"/>
    <w:rsid w:val="00162D83"/>
    <w:rsid w:val="001638DF"/>
    <w:rsid w:val="00166AD6"/>
    <w:rsid w:val="00166D1E"/>
    <w:rsid w:val="00167BDD"/>
    <w:rsid w:val="001769A4"/>
    <w:rsid w:val="001773E4"/>
    <w:rsid w:val="00177801"/>
    <w:rsid w:val="0017788E"/>
    <w:rsid w:val="0018349A"/>
    <w:rsid w:val="00184156"/>
    <w:rsid w:val="0018520D"/>
    <w:rsid w:val="00187C1D"/>
    <w:rsid w:val="001914E5"/>
    <w:rsid w:val="001917A3"/>
    <w:rsid w:val="00192097"/>
    <w:rsid w:val="0019216B"/>
    <w:rsid w:val="001932CE"/>
    <w:rsid w:val="00194898"/>
    <w:rsid w:val="0019499F"/>
    <w:rsid w:val="001964E3"/>
    <w:rsid w:val="001968C0"/>
    <w:rsid w:val="00196B4C"/>
    <w:rsid w:val="001A0538"/>
    <w:rsid w:val="001A065B"/>
    <w:rsid w:val="001A32FA"/>
    <w:rsid w:val="001A38E6"/>
    <w:rsid w:val="001A3FA1"/>
    <w:rsid w:val="001A4662"/>
    <w:rsid w:val="001A4D6E"/>
    <w:rsid w:val="001A59E0"/>
    <w:rsid w:val="001A5A64"/>
    <w:rsid w:val="001A7AA1"/>
    <w:rsid w:val="001B1030"/>
    <w:rsid w:val="001B1291"/>
    <w:rsid w:val="001B13CB"/>
    <w:rsid w:val="001B199C"/>
    <w:rsid w:val="001B5599"/>
    <w:rsid w:val="001B66B4"/>
    <w:rsid w:val="001B69F3"/>
    <w:rsid w:val="001B718A"/>
    <w:rsid w:val="001B73A6"/>
    <w:rsid w:val="001C5A7F"/>
    <w:rsid w:val="001D0351"/>
    <w:rsid w:val="001D1411"/>
    <w:rsid w:val="001D188B"/>
    <w:rsid w:val="001D21FD"/>
    <w:rsid w:val="001D34B5"/>
    <w:rsid w:val="001D3A57"/>
    <w:rsid w:val="001D4F6A"/>
    <w:rsid w:val="001D70EC"/>
    <w:rsid w:val="001D71D0"/>
    <w:rsid w:val="001D7438"/>
    <w:rsid w:val="001D7E3F"/>
    <w:rsid w:val="001E09FA"/>
    <w:rsid w:val="001E0AC1"/>
    <w:rsid w:val="001E19BC"/>
    <w:rsid w:val="001E1E4D"/>
    <w:rsid w:val="001E2A74"/>
    <w:rsid w:val="001E4D5A"/>
    <w:rsid w:val="001F48A8"/>
    <w:rsid w:val="001F49C9"/>
    <w:rsid w:val="001F74BA"/>
    <w:rsid w:val="0020049D"/>
    <w:rsid w:val="002008EB"/>
    <w:rsid w:val="00200A9C"/>
    <w:rsid w:val="002022CB"/>
    <w:rsid w:val="00202392"/>
    <w:rsid w:val="00203623"/>
    <w:rsid w:val="0020523C"/>
    <w:rsid w:val="002063E9"/>
    <w:rsid w:val="00213D9E"/>
    <w:rsid w:val="002149C3"/>
    <w:rsid w:val="0022029F"/>
    <w:rsid w:val="002243A0"/>
    <w:rsid w:val="002249E0"/>
    <w:rsid w:val="00224BC5"/>
    <w:rsid w:val="00225AE3"/>
    <w:rsid w:val="002270F5"/>
    <w:rsid w:val="00230A93"/>
    <w:rsid w:val="00231119"/>
    <w:rsid w:val="00232BDB"/>
    <w:rsid w:val="00234687"/>
    <w:rsid w:val="00235396"/>
    <w:rsid w:val="0024464E"/>
    <w:rsid w:val="00244831"/>
    <w:rsid w:val="0024704A"/>
    <w:rsid w:val="00251E25"/>
    <w:rsid w:val="00256649"/>
    <w:rsid w:val="00257327"/>
    <w:rsid w:val="00262275"/>
    <w:rsid w:val="00264FE7"/>
    <w:rsid w:val="002653D1"/>
    <w:rsid w:val="0026565A"/>
    <w:rsid w:val="002674C3"/>
    <w:rsid w:val="002706BF"/>
    <w:rsid w:val="00270E69"/>
    <w:rsid w:val="002728B9"/>
    <w:rsid w:val="00273F38"/>
    <w:rsid w:val="00277EAD"/>
    <w:rsid w:val="00281262"/>
    <w:rsid w:val="0028273A"/>
    <w:rsid w:val="00285A52"/>
    <w:rsid w:val="002867BB"/>
    <w:rsid w:val="0028689E"/>
    <w:rsid w:val="00287753"/>
    <w:rsid w:val="002910DE"/>
    <w:rsid w:val="00291332"/>
    <w:rsid w:val="0029317E"/>
    <w:rsid w:val="00297982"/>
    <w:rsid w:val="00297A42"/>
    <w:rsid w:val="002A0CB4"/>
    <w:rsid w:val="002A1005"/>
    <w:rsid w:val="002A3717"/>
    <w:rsid w:val="002A5343"/>
    <w:rsid w:val="002A7963"/>
    <w:rsid w:val="002B05C8"/>
    <w:rsid w:val="002B0990"/>
    <w:rsid w:val="002B370E"/>
    <w:rsid w:val="002B3F97"/>
    <w:rsid w:val="002B40F3"/>
    <w:rsid w:val="002B66DC"/>
    <w:rsid w:val="002B6FB6"/>
    <w:rsid w:val="002C166C"/>
    <w:rsid w:val="002C290C"/>
    <w:rsid w:val="002C2D5D"/>
    <w:rsid w:val="002C658B"/>
    <w:rsid w:val="002C6D78"/>
    <w:rsid w:val="002D0DE2"/>
    <w:rsid w:val="002D47EF"/>
    <w:rsid w:val="002D7C28"/>
    <w:rsid w:val="002E118E"/>
    <w:rsid w:val="002E1DC6"/>
    <w:rsid w:val="002E42BD"/>
    <w:rsid w:val="002E5E80"/>
    <w:rsid w:val="002E7E10"/>
    <w:rsid w:val="002F2461"/>
    <w:rsid w:val="002F46CC"/>
    <w:rsid w:val="002F7F8E"/>
    <w:rsid w:val="00300981"/>
    <w:rsid w:val="00302771"/>
    <w:rsid w:val="00302A24"/>
    <w:rsid w:val="00303D56"/>
    <w:rsid w:val="003048E0"/>
    <w:rsid w:val="003053D4"/>
    <w:rsid w:val="00305FD6"/>
    <w:rsid w:val="00306C8C"/>
    <w:rsid w:val="00311A31"/>
    <w:rsid w:val="0031444E"/>
    <w:rsid w:val="00317015"/>
    <w:rsid w:val="00320715"/>
    <w:rsid w:val="0032448D"/>
    <w:rsid w:val="0032578A"/>
    <w:rsid w:val="00327334"/>
    <w:rsid w:val="00327CE4"/>
    <w:rsid w:val="00331EF2"/>
    <w:rsid w:val="00334156"/>
    <w:rsid w:val="00335485"/>
    <w:rsid w:val="0033730B"/>
    <w:rsid w:val="00337777"/>
    <w:rsid w:val="003419B0"/>
    <w:rsid w:val="0034234B"/>
    <w:rsid w:val="003427C5"/>
    <w:rsid w:val="00342DBC"/>
    <w:rsid w:val="003464B4"/>
    <w:rsid w:val="003515D7"/>
    <w:rsid w:val="003525D9"/>
    <w:rsid w:val="00354443"/>
    <w:rsid w:val="00355090"/>
    <w:rsid w:val="0035613B"/>
    <w:rsid w:val="00356723"/>
    <w:rsid w:val="00356D19"/>
    <w:rsid w:val="003572AC"/>
    <w:rsid w:val="0035791F"/>
    <w:rsid w:val="00357A8A"/>
    <w:rsid w:val="003609DB"/>
    <w:rsid w:val="00363421"/>
    <w:rsid w:val="00363931"/>
    <w:rsid w:val="0036703A"/>
    <w:rsid w:val="003678C2"/>
    <w:rsid w:val="00367FB9"/>
    <w:rsid w:val="003712AB"/>
    <w:rsid w:val="00372297"/>
    <w:rsid w:val="0037237D"/>
    <w:rsid w:val="00373382"/>
    <w:rsid w:val="00374D51"/>
    <w:rsid w:val="00375C43"/>
    <w:rsid w:val="00381EA2"/>
    <w:rsid w:val="00382645"/>
    <w:rsid w:val="00384EC0"/>
    <w:rsid w:val="00386F8C"/>
    <w:rsid w:val="00391A67"/>
    <w:rsid w:val="003944FB"/>
    <w:rsid w:val="0039486E"/>
    <w:rsid w:val="00394EDD"/>
    <w:rsid w:val="003952A6"/>
    <w:rsid w:val="00396B0C"/>
    <w:rsid w:val="003A469B"/>
    <w:rsid w:val="003A4A04"/>
    <w:rsid w:val="003A4ABB"/>
    <w:rsid w:val="003A60BD"/>
    <w:rsid w:val="003A63F0"/>
    <w:rsid w:val="003B48BF"/>
    <w:rsid w:val="003B5F37"/>
    <w:rsid w:val="003B6221"/>
    <w:rsid w:val="003B6D13"/>
    <w:rsid w:val="003C18DB"/>
    <w:rsid w:val="003C2F53"/>
    <w:rsid w:val="003C68B4"/>
    <w:rsid w:val="003D218D"/>
    <w:rsid w:val="003D3C16"/>
    <w:rsid w:val="003D3E8F"/>
    <w:rsid w:val="003D69C5"/>
    <w:rsid w:val="003D7C3B"/>
    <w:rsid w:val="003E1A42"/>
    <w:rsid w:val="003E1EEA"/>
    <w:rsid w:val="003E1FAC"/>
    <w:rsid w:val="003E2C27"/>
    <w:rsid w:val="003E5F24"/>
    <w:rsid w:val="003E7455"/>
    <w:rsid w:val="003F2804"/>
    <w:rsid w:val="003F3C1D"/>
    <w:rsid w:val="003F4020"/>
    <w:rsid w:val="003F4684"/>
    <w:rsid w:val="003F4DD7"/>
    <w:rsid w:val="003F6F9C"/>
    <w:rsid w:val="00401D8C"/>
    <w:rsid w:val="0040273D"/>
    <w:rsid w:val="00403321"/>
    <w:rsid w:val="00403F1F"/>
    <w:rsid w:val="004060E0"/>
    <w:rsid w:val="00406DBA"/>
    <w:rsid w:val="00407B21"/>
    <w:rsid w:val="00407FC8"/>
    <w:rsid w:val="004115DF"/>
    <w:rsid w:val="004123A8"/>
    <w:rsid w:val="004138AF"/>
    <w:rsid w:val="0041622E"/>
    <w:rsid w:val="0041738E"/>
    <w:rsid w:val="00421016"/>
    <w:rsid w:val="004247CB"/>
    <w:rsid w:val="0042614B"/>
    <w:rsid w:val="00426886"/>
    <w:rsid w:val="0043047E"/>
    <w:rsid w:val="004319BB"/>
    <w:rsid w:val="00433185"/>
    <w:rsid w:val="00437380"/>
    <w:rsid w:val="004428A7"/>
    <w:rsid w:val="00443498"/>
    <w:rsid w:val="00443621"/>
    <w:rsid w:val="004436F7"/>
    <w:rsid w:val="00444E4F"/>
    <w:rsid w:val="0044708D"/>
    <w:rsid w:val="00452667"/>
    <w:rsid w:val="004526E9"/>
    <w:rsid w:val="00452DCA"/>
    <w:rsid w:val="00454515"/>
    <w:rsid w:val="004550D5"/>
    <w:rsid w:val="004565F8"/>
    <w:rsid w:val="00456759"/>
    <w:rsid w:val="00460BE0"/>
    <w:rsid w:val="004628A8"/>
    <w:rsid w:val="004645D1"/>
    <w:rsid w:val="0047097A"/>
    <w:rsid w:val="00475686"/>
    <w:rsid w:val="004766EA"/>
    <w:rsid w:val="00476922"/>
    <w:rsid w:val="00481F60"/>
    <w:rsid w:val="00482A54"/>
    <w:rsid w:val="00483731"/>
    <w:rsid w:val="00484854"/>
    <w:rsid w:val="00486E03"/>
    <w:rsid w:val="00493070"/>
    <w:rsid w:val="00495535"/>
    <w:rsid w:val="00496965"/>
    <w:rsid w:val="004A06E2"/>
    <w:rsid w:val="004A12B2"/>
    <w:rsid w:val="004A2998"/>
    <w:rsid w:val="004A3BF9"/>
    <w:rsid w:val="004A6EF0"/>
    <w:rsid w:val="004A7B8B"/>
    <w:rsid w:val="004B0AC0"/>
    <w:rsid w:val="004B3DB5"/>
    <w:rsid w:val="004B4450"/>
    <w:rsid w:val="004B52D6"/>
    <w:rsid w:val="004C0B72"/>
    <w:rsid w:val="004C12B3"/>
    <w:rsid w:val="004C6455"/>
    <w:rsid w:val="004C67C4"/>
    <w:rsid w:val="004C7017"/>
    <w:rsid w:val="004C7DA4"/>
    <w:rsid w:val="004D0C0C"/>
    <w:rsid w:val="004D2EF9"/>
    <w:rsid w:val="004D3896"/>
    <w:rsid w:val="004D411C"/>
    <w:rsid w:val="004D54DA"/>
    <w:rsid w:val="004D63E1"/>
    <w:rsid w:val="004E0914"/>
    <w:rsid w:val="004E1C62"/>
    <w:rsid w:val="004E309C"/>
    <w:rsid w:val="004E5D68"/>
    <w:rsid w:val="004E5F8F"/>
    <w:rsid w:val="004F00C5"/>
    <w:rsid w:val="004F20B6"/>
    <w:rsid w:val="004F37E0"/>
    <w:rsid w:val="004F50CB"/>
    <w:rsid w:val="004F54F0"/>
    <w:rsid w:val="00505338"/>
    <w:rsid w:val="00506856"/>
    <w:rsid w:val="005111FF"/>
    <w:rsid w:val="00513159"/>
    <w:rsid w:val="005158C4"/>
    <w:rsid w:val="00521CDD"/>
    <w:rsid w:val="005248BB"/>
    <w:rsid w:val="005254FD"/>
    <w:rsid w:val="00527AB5"/>
    <w:rsid w:val="00530206"/>
    <w:rsid w:val="00530BB1"/>
    <w:rsid w:val="005356A4"/>
    <w:rsid w:val="005360A2"/>
    <w:rsid w:val="005378B9"/>
    <w:rsid w:val="00537B5B"/>
    <w:rsid w:val="00542F82"/>
    <w:rsid w:val="0054616D"/>
    <w:rsid w:val="00546296"/>
    <w:rsid w:val="0054664C"/>
    <w:rsid w:val="00552708"/>
    <w:rsid w:val="005607E0"/>
    <w:rsid w:val="00560CCF"/>
    <w:rsid w:val="00563122"/>
    <w:rsid w:val="0056374A"/>
    <w:rsid w:val="00566CCA"/>
    <w:rsid w:val="0056706E"/>
    <w:rsid w:val="005707A9"/>
    <w:rsid w:val="005719A2"/>
    <w:rsid w:val="00574EA8"/>
    <w:rsid w:val="00574F34"/>
    <w:rsid w:val="00576D30"/>
    <w:rsid w:val="00582986"/>
    <w:rsid w:val="00582C2D"/>
    <w:rsid w:val="0058402B"/>
    <w:rsid w:val="00584118"/>
    <w:rsid w:val="005849C2"/>
    <w:rsid w:val="0058519A"/>
    <w:rsid w:val="00587945"/>
    <w:rsid w:val="00587FE8"/>
    <w:rsid w:val="00593E2A"/>
    <w:rsid w:val="005A07DA"/>
    <w:rsid w:val="005A0FC2"/>
    <w:rsid w:val="005A1000"/>
    <w:rsid w:val="005A110F"/>
    <w:rsid w:val="005A6CE3"/>
    <w:rsid w:val="005A6D08"/>
    <w:rsid w:val="005A7C62"/>
    <w:rsid w:val="005A7E19"/>
    <w:rsid w:val="005B010D"/>
    <w:rsid w:val="005B07D7"/>
    <w:rsid w:val="005B24B3"/>
    <w:rsid w:val="005B3841"/>
    <w:rsid w:val="005B3AD5"/>
    <w:rsid w:val="005B5052"/>
    <w:rsid w:val="005B5A1C"/>
    <w:rsid w:val="005B78B8"/>
    <w:rsid w:val="005C1EB4"/>
    <w:rsid w:val="005C2C24"/>
    <w:rsid w:val="005C316A"/>
    <w:rsid w:val="005C4E24"/>
    <w:rsid w:val="005C75E8"/>
    <w:rsid w:val="005D2123"/>
    <w:rsid w:val="005D572B"/>
    <w:rsid w:val="005D6515"/>
    <w:rsid w:val="005E2504"/>
    <w:rsid w:val="005E2E63"/>
    <w:rsid w:val="005E30C3"/>
    <w:rsid w:val="005E5CDF"/>
    <w:rsid w:val="005E793B"/>
    <w:rsid w:val="005F0C9A"/>
    <w:rsid w:val="005F22EA"/>
    <w:rsid w:val="005F5CF6"/>
    <w:rsid w:val="005F5F8D"/>
    <w:rsid w:val="00602944"/>
    <w:rsid w:val="00604C4E"/>
    <w:rsid w:val="0060516B"/>
    <w:rsid w:val="006063F2"/>
    <w:rsid w:val="00612C05"/>
    <w:rsid w:val="006136E6"/>
    <w:rsid w:val="00613F1D"/>
    <w:rsid w:val="006142F4"/>
    <w:rsid w:val="006160BD"/>
    <w:rsid w:val="0061751F"/>
    <w:rsid w:val="006176F2"/>
    <w:rsid w:val="00617A86"/>
    <w:rsid w:val="00617E3D"/>
    <w:rsid w:val="00622218"/>
    <w:rsid w:val="00624FD7"/>
    <w:rsid w:val="00625760"/>
    <w:rsid w:val="00626194"/>
    <w:rsid w:val="00626600"/>
    <w:rsid w:val="00626AEB"/>
    <w:rsid w:val="00633EBB"/>
    <w:rsid w:val="00635CAC"/>
    <w:rsid w:val="00637678"/>
    <w:rsid w:val="00640B05"/>
    <w:rsid w:val="00642F5B"/>
    <w:rsid w:val="00643476"/>
    <w:rsid w:val="00643F4E"/>
    <w:rsid w:val="006460E4"/>
    <w:rsid w:val="006518ED"/>
    <w:rsid w:val="00655F33"/>
    <w:rsid w:val="00661669"/>
    <w:rsid w:val="00662612"/>
    <w:rsid w:val="006626DA"/>
    <w:rsid w:val="006642BE"/>
    <w:rsid w:val="00664A17"/>
    <w:rsid w:val="00664AA1"/>
    <w:rsid w:val="00665516"/>
    <w:rsid w:val="00667D09"/>
    <w:rsid w:val="0067140F"/>
    <w:rsid w:val="00671A73"/>
    <w:rsid w:val="00672168"/>
    <w:rsid w:val="0067245A"/>
    <w:rsid w:val="00674985"/>
    <w:rsid w:val="006760B3"/>
    <w:rsid w:val="006765F2"/>
    <w:rsid w:val="006808F9"/>
    <w:rsid w:val="0068165F"/>
    <w:rsid w:val="00681A8C"/>
    <w:rsid w:val="0068516B"/>
    <w:rsid w:val="00686DA5"/>
    <w:rsid w:val="006907AC"/>
    <w:rsid w:val="00690C50"/>
    <w:rsid w:val="00691DC9"/>
    <w:rsid w:val="00692D9A"/>
    <w:rsid w:val="00692ECA"/>
    <w:rsid w:val="00693025"/>
    <w:rsid w:val="00697620"/>
    <w:rsid w:val="00697709"/>
    <w:rsid w:val="006A1168"/>
    <w:rsid w:val="006A1905"/>
    <w:rsid w:val="006A3C35"/>
    <w:rsid w:val="006A5A2E"/>
    <w:rsid w:val="006B23A2"/>
    <w:rsid w:val="006B3778"/>
    <w:rsid w:val="006B4381"/>
    <w:rsid w:val="006B517A"/>
    <w:rsid w:val="006B751E"/>
    <w:rsid w:val="006C2264"/>
    <w:rsid w:val="006C47D8"/>
    <w:rsid w:val="006C5930"/>
    <w:rsid w:val="006D129F"/>
    <w:rsid w:val="006D2B00"/>
    <w:rsid w:val="006D3C3C"/>
    <w:rsid w:val="006D3FD7"/>
    <w:rsid w:val="006D424A"/>
    <w:rsid w:val="006D60B6"/>
    <w:rsid w:val="006D6168"/>
    <w:rsid w:val="006D6FEE"/>
    <w:rsid w:val="006E0FA0"/>
    <w:rsid w:val="006E3502"/>
    <w:rsid w:val="006F25F5"/>
    <w:rsid w:val="006F3BA5"/>
    <w:rsid w:val="006F46F0"/>
    <w:rsid w:val="006F510B"/>
    <w:rsid w:val="006F6BEE"/>
    <w:rsid w:val="006F6F99"/>
    <w:rsid w:val="007005D8"/>
    <w:rsid w:val="00700694"/>
    <w:rsid w:val="007014EE"/>
    <w:rsid w:val="00702074"/>
    <w:rsid w:val="007022AD"/>
    <w:rsid w:val="00702441"/>
    <w:rsid w:val="007032B7"/>
    <w:rsid w:val="007032BE"/>
    <w:rsid w:val="00715D4A"/>
    <w:rsid w:val="00721406"/>
    <w:rsid w:val="00721D16"/>
    <w:rsid w:val="00723BA5"/>
    <w:rsid w:val="00725506"/>
    <w:rsid w:val="0072671F"/>
    <w:rsid w:val="0073079E"/>
    <w:rsid w:val="00732971"/>
    <w:rsid w:val="00732D1A"/>
    <w:rsid w:val="007336B0"/>
    <w:rsid w:val="00734CBF"/>
    <w:rsid w:val="00736B12"/>
    <w:rsid w:val="00741512"/>
    <w:rsid w:val="00741B47"/>
    <w:rsid w:val="007421BA"/>
    <w:rsid w:val="00742FDA"/>
    <w:rsid w:val="00744228"/>
    <w:rsid w:val="007443B9"/>
    <w:rsid w:val="00744B23"/>
    <w:rsid w:val="00745216"/>
    <w:rsid w:val="007458A0"/>
    <w:rsid w:val="00746F3E"/>
    <w:rsid w:val="00747FED"/>
    <w:rsid w:val="00750AB1"/>
    <w:rsid w:val="007510AA"/>
    <w:rsid w:val="00751E23"/>
    <w:rsid w:val="00752312"/>
    <w:rsid w:val="007535BA"/>
    <w:rsid w:val="00755EB2"/>
    <w:rsid w:val="007565CF"/>
    <w:rsid w:val="00760774"/>
    <w:rsid w:val="00760AB1"/>
    <w:rsid w:val="00762890"/>
    <w:rsid w:val="00763A27"/>
    <w:rsid w:val="00765D53"/>
    <w:rsid w:val="00772C88"/>
    <w:rsid w:val="007730CC"/>
    <w:rsid w:val="0078171C"/>
    <w:rsid w:val="00782567"/>
    <w:rsid w:val="007827B0"/>
    <w:rsid w:val="0079021F"/>
    <w:rsid w:val="00791CF3"/>
    <w:rsid w:val="00792AA4"/>
    <w:rsid w:val="00794FBA"/>
    <w:rsid w:val="00796D97"/>
    <w:rsid w:val="007A3BB7"/>
    <w:rsid w:val="007A4DA4"/>
    <w:rsid w:val="007A510E"/>
    <w:rsid w:val="007A5591"/>
    <w:rsid w:val="007A5DAD"/>
    <w:rsid w:val="007A616D"/>
    <w:rsid w:val="007A7337"/>
    <w:rsid w:val="007B09A4"/>
    <w:rsid w:val="007B0EA4"/>
    <w:rsid w:val="007B24CB"/>
    <w:rsid w:val="007B2DD8"/>
    <w:rsid w:val="007B370C"/>
    <w:rsid w:val="007B3F7B"/>
    <w:rsid w:val="007B4CB7"/>
    <w:rsid w:val="007B5663"/>
    <w:rsid w:val="007B6531"/>
    <w:rsid w:val="007B68D3"/>
    <w:rsid w:val="007C1EF2"/>
    <w:rsid w:val="007C20D3"/>
    <w:rsid w:val="007C2B91"/>
    <w:rsid w:val="007C4BE2"/>
    <w:rsid w:val="007D15EC"/>
    <w:rsid w:val="007D2538"/>
    <w:rsid w:val="007D5CBA"/>
    <w:rsid w:val="007D6491"/>
    <w:rsid w:val="007E0302"/>
    <w:rsid w:val="007E13A2"/>
    <w:rsid w:val="007E3130"/>
    <w:rsid w:val="007E4DDD"/>
    <w:rsid w:val="007E5680"/>
    <w:rsid w:val="007E57BC"/>
    <w:rsid w:val="007E5DC0"/>
    <w:rsid w:val="007F1C4A"/>
    <w:rsid w:val="007F7077"/>
    <w:rsid w:val="007F7762"/>
    <w:rsid w:val="0080269F"/>
    <w:rsid w:val="008113FA"/>
    <w:rsid w:val="0081160C"/>
    <w:rsid w:val="008117DE"/>
    <w:rsid w:val="0081197B"/>
    <w:rsid w:val="00811C33"/>
    <w:rsid w:val="00811F90"/>
    <w:rsid w:val="008128CA"/>
    <w:rsid w:val="00814CA7"/>
    <w:rsid w:val="0081568C"/>
    <w:rsid w:val="00815A68"/>
    <w:rsid w:val="00816098"/>
    <w:rsid w:val="00816413"/>
    <w:rsid w:val="008169EC"/>
    <w:rsid w:val="008207F6"/>
    <w:rsid w:val="00822C22"/>
    <w:rsid w:val="00823F5F"/>
    <w:rsid w:val="00825355"/>
    <w:rsid w:val="0082543A"/>
    <w:rsid w:val="00834A89"/>
    <w:rsid w:val="0083753B"/>
    <w:rsid w:val="00837549"/>
    <w:rsid w:val="008379C3"/>
    <w:rsid w:val="00837EC4"/>
    <w:rsid w:val="0084161E"/>
    <w:rsid w:val="008421E3"/>
    <w:rsid w:val="0084722C"/>
    <w:rsid w:val="00852378"/>
    <w:rsid w:val="0085248E"/>
    <w:rsid w:val="00863732"/>
    <w:rsid w:val="00864991"/>
    <w:rsid w:val="00864BBD"/>
    <w:rsid w:val="008657EA"/>
    <w:rsid w:val="00866037"/>
    <w:rsid w:val="00867726"/>
    <w:rsid w:val="008702B9"/>
    <w:rsid w:val="00871E62"/>
    <w:rsid w:val="00874DEF"/>
    <w:rsid w:val="0087751E"/>
    <w:rsid w:val="00877C08"/>
    <w:rsid w:val="00877E1F"/>
    <w:rsid w:val="008815C4"/>
    <w:rsid w:val="00884866"/>
    <w:rsid w:val="0088486C"/>
    <w:rsid w:val="00884BFE"/>
    <w:rsid w:val="00891FDB"/>
    <w:rsid w:val="008923F5"/>
    <w:rsid w:val="00894BF7"/>
    <w:rsid w:val="00894D09"/>
    <w:rsid w:val="00897FEB"/>
    <w:rsid w:val="008A04AA"/>
    <w:rsid w:val="008A4057"/>
    <w:rsid w:val="008A4C80"/>
    <w:rsid w:val="008A56C0"/>
    <w:rsid w:val="008A7524"/>
    <w:rsid w:val="008B0C1D"/>
    <w:rsid w:val="008B302A"/>
    <w:rsid w:val="008B5901"/>
    <w:rsid w:val="008B5D81"/>
    <w:rsid w:val="008B5EE0"/>
    <w:rsid w:val="008B7BE0"/>
    <w:rsid w:val="008C454C"/>
    <w:rsid w:val="008C59B3"/>
    <w:rsid w:val="008C660D"/>
    <w:rsid w:val="008C734E"/>
    <w:rsid w:val="008D0E14"/>
    <w:rsid w:val="008E052F"/>
    <w:rsid w:val="008E0BCB"/>
    <w:rsid w:val="008E218E"/>
    <w:rsid w:val="008E711B"/>
    <w:rsid w:val="008E779B"/>
    <w:rsid w:val="008E7DF3"/>
    <w:rsid w:val="008E7E7F"/>
    <w:rsid w:val="008F0037"/>
    <w:rsid w:val="008F4B56"/>
    <w:rsid w:val="008F5B06"/>
    <w:rsid w:val="008F6135"/>
    <w:rsid w:val="008F7C02"/>
    <w:rsid w:val="009015E4"/>
    <w:rsid w:val="00902167"/>
    <w:rsid w:val="00902871"/>
    <w:rsid w:val="00902882"/>
    <w:rsid w:val="009042DD"/>
    <w:rsid w:val="00904B6B"/>
    <w:rsid w:val="00907AE9"/>
    <w:rsid w:val="00907BE0"/>
    <w:rsid w:val="009172D9"/>
    <w:rsid w:val="009176AE"/>
    <w:rsid w:val="00917858"/>
    <w:rsid w:val="009178AF"/>
    <w:rsid w:val="009215D8"/>
    <w:rsid w:val="009249ED"/>
    <w:rsid w:val="0092774F"/>
    <w:rsid w:val="009325BC"/>
    <w:rsid w:val="009326DF"/>
    <w:rsid w:val="0093521F"/>
    <w:rsid w:val="009369BA"/>
    <w:rsid w:val="00936C13"/>
    <w:rsid w:val="00937B32"/>
    <w:rsid w:val="00940B06"/>
    <w:rsid w:val="0094561B"/>
    <w:rsid w:val="0095044C"/>
    <w:rsid w:val="0095071C"/>
    <w:rsid w:val="009519A0"/>
    <w:rsid w:val="00956FAC"/>
    <w:rsid w:val="0095708D"/>
    <w:rsid w:val="0095771E"/>
    <w:rsid w:val="0096043F"/>
    <w:rsid w:val="00966B29"/>
    <w:rsid w:val="0097115F"/>
    <w:rsid w:val="0097135C"/>
    <w:rsid w:val="0097287B"/>
    <w:rsid w:val="00972E23"/>
    <w:rsid w:val="00975808"/>
    <w:rsid w:val="00980762"/>
    <w:rsid w:val="00981049"/>
    <w:rsid w:val="009815DB"/>
    <w:rsid w:val="0098266B"/>
    <w:rsid w:val="00983E8B"/>
    <w:rsid w:val="00991194"/>
    <w:rsid w:val="0099272F"/>
    <w:rsid w:val="009A1085"/>
    <w:rsid w:val="009A2A3E"/>
    <w:rsid w:val="009A5E30"/>
    <w:rsid w:val="009A612A"/>
    <w:rsid w:val="009B2C5C"/>
    <w:rsid w:val="009B42EC"/>
    <w:rsid w:val="009B534A"/>
    <w:rsid w:val="009B616A"/>
    <w:rsid w:val="009C04AD"/>
    <w:rsid w:val="009C13D5"/>
    <w:rsid w:val="009C20BE"/>
    <w:rsid w:val="009C50FB"/>
    <w:rsid w:val="009D1A12"/>
    <w:rsid w:val="009D4438"/>
    <w:rsid w:val="009D5BE7"/>
    <w:rsid w:val="009E1C44"/>
    <w:rsid w:val="009E20A9"/>
    <w:rsid w:val="009E3CD9"/>
    <w:rsid w:val="009E3E32"/>
    <w:rsid w:val="009F437C"/>
    <w:rsid w:val="00A006C7"/>
    <w:rsid w:val="00A03599"/>
    <w:rsid w:val="00A053A7"/>
    <w:rsid w:val="00A10FB5"/>
    <w:rsid w:val="00A13925"/>
    <w:rsid w:val="00A13E3B"/>
    <w:rsid w:val="00A16554"/>
    <w:rsid w:val="00A16894"/>
    <w:rsid w:val="00A16DAB"/>
    <w:rsid w:val="00A22378"/>
    <w:rsid w:val="00A23862"/>
    <w:rsid w:val="00A24DAD"/>
    <w:rsid w:val="00A24FA8"/>
    <w:rsid w:val="00A25D92"/>
    <w:rsid w:val="00A26904"/>
    <w:rsid w:val="00A26B9F"/>
    <w:rsid w:val="00A27858"/>
    <w:rsid w:val="00A2789F"/>
    <w:rsid w:val="00A27ECF"/>
    <w:rsid w:val="00A310D2"/>
    <w:rsid w:val="00A34AAA"/>
    <w:rsid w:val="00A35DA9"/>
    <w:rsid w:val="00A362E6"/>
    <w:rsid w:val="00A3632A"/>
    <w:rsid w:val="00A364FB"/>
    <w:rsid w:val="00A37804"/>
    <w:rsid w:val="00A37D15"/>
    <w:rsid w:val="00A4120F"/>
    <w:rsid w:val="00A427F0"/>
    <w:rsid w:val="00A4306D"/>
    <w:rsid w:val="00A440F9"/>
    <w:rsid w:val="00A46BA5"/>
    <w:rsid w:val="00A47377"/>
    <w:rsid w:val="00A47F13"/>
    <w:rsid w:val="00A51A97"/>
    <w:rsid w:val="00A54D50"/>
    <w:rsid w:val="00A561E7"/>
    <w:rsid w:val="00A562B2"/>
    <w:rsid w:val="00A60630"/>
    <w:rsid w:val="00A60FF8"/>
    <w:rsid w:val="00A615EE"/>
    <w:rsid w:val="00A62CB5"/>
    <w:rsid w:val="00A62FA3"/>
    <w:rsid w:val="00A67714"/>
    <w:rsid w:val="00A71E8D"/>
    <w:rsid w:val="00A721B4"/>
    <w:rsid w:val="00A75302"/>
    <w:rsid w:val="00A76B74"/>
    <w:rsid w:val="00A76B8D"/>
    <w:rsid w:val="00A807A6"/>
    <w:rsid w:val="00A821E7"/>
    <w:rsid w:val="00A82C81"/>
    <w:rsid w:val="00A83CF9"/>
    <w:rsid w:val="00A849A5"/>
    <w:rsid w:val="00A877E7"/>
    <w:rsid w:val="00A908F6"/>
    <w:rsid w:val="00A90FDC"/>
    <w:rsid w:val="00A923A6"/>
    <w:rsid w:val="00AA0DB6"/>
    <w:rsid w:val="00AA1447"/>
    <w:rsid w:val="00AA18C5"/>
    <w:rsid w:val="00AA2C3E"/>
    <w:rsid w:val="00AA305B"/>
    <w:rsid w:val="00AA46EC"/>
    <w:rsid w:val="00AA7D48"/>
    <w:rsid w:val="00AB063E"/>
    <w:rsid w:val="00AB1091"/>
    <w:rsid w:val="00AB2EDA"/>
    <w:rsid w:val="00AB3183"/>
    <w:rsid w:val="00AB34D2"/>
    <w:rsid w:val="00AB4263"/>
    <w:rsid w:val="00AB6094"/>
    <w:rsid w:val="00AB648A"/>
    <w:rsid w:val="00AB69CB"/>
    <w:rsid w:val="00AC287D"/>
    <w:rsid w:val="00AC348B"/>
    <w:rsid w:val="00AC41A4"/>
    <w:rsid w:val="00AC4E5C"/>
    <w:rsid w:val="00AD0F34"/>
    <w:rsid w:val="00AD106C"/>
    <w:rsid w:val="00AD4578"/>
    <w:rsid w:val="00AE1E02"/>
    <w:rsid w:val="00AE23FD"/>
    <w:rsid w:val="00AE2AC4"/>
    <w:rsid w:val="00AE395E"/>
    <w:rsid w:val="00AF075F"/>
    <w:rsid w:val="00AF099D"/>
    <w:rsid w:val="00AF0F35"/>
    <w:rsid w:val="00AF10C8"/>
    <w:rsid w:val="00AF2E7A"/>
    <w:rsid w:val="00AF30D8"/>
    <w:rsid w:val="00AF7F00"/>
    <w:rsid w:val="00B00544"/>
    <w:rsid w:val="00B017E9"/>
    <w:rsid w:val="00B02FB0"/>
    <w:rsid w:val="00B0647F"/>
    <w:rsid w:val="00B068BD"/>
    <w:rsid w:val="00B12440"/>
    <w:rsid w:val="00B128F8"/>
    <w:rsid w:val="00B15C4D"/>
    <w:rsid w:val="00B1640F"/>
    <w:rsid w:val="00B20313"/>
    <w:rsid w:val="00B21DF9"/>
    <w:rsid w:val="00B2261E"/>
    <w:rsid w:val="00B22BC0"/>
    <w:rsid w:val="00B26A6B"/>
    <w:rsid w:val="00B320CA"/>
    <w:rsid w:val="00B34931"/>
    <w:rsid w:val="00B3502B"/>
    <w:rsid w:val="00B35341"/>
    <w:rsid w:val="00B354B3"/>
    <w:rsid w:val="00B36F5C"/>
    <w:rsid w:val="00B37285"/>
    <w:rsid w:val="00B4051E"/>
    <w:rsid w:val="00B42055"/>
    <w:rsid w:val="00B44DBA"/>
    <w:rsid w:val="00B479E6"/>
    <w:rsid w:val="00B47A5D"/>
    <w:rsid w:val="00B531CF"/>
    <w:rsid w:val="00B54C8A"/>
    <w:rsid w:val="00B566CF"/>
    <w:rsid w:val="00B568CF"/>
    <w:rsid w:val="00B56DB9"/>
    <w:rsid w:val="00B57FD6"/>
    <w:rsid w:val="00B609C9"/>
    <w:rsid w:val="00B629B6"/>
    <w:rsid w:val="00B65D4F"/>
    <w:rsid w:val="00B67A54"/>
    <w:rsid w:val="00B70B7A"/>
    <w:rsid w:val="00B70CC6"/>
    <w:rsid w:val="00B7155C"/>
    <w:rsid w:val="00B724C0"/>
    <w:rsid w:val="00B726FE"/>
    <w:rsid w:val="00B75C25"/>
    <w:rsid w:val="00B75E8A"/>
    <w:rsid w:val="00B76F92"/>
    <w:rsid w:val="00B80E2E"/>
    <w:rsid w:val="00B81A86"/>
    <w:rsid w:val="00B8528C"/>
    <w:rsid w:val="00B8569A"/>
    <w:rsid w:val="00B87562"/>
    <w:rsid w:val="00B91710"/>
    <w:rsid w:val="00B934B4"/>
    <w:rsid w:val="00B94547"/>
    <w:rsid w:val="00BA1CF9"/>
    <w:rsid w:val="00BA1E8D"/>
    <w:rsid w:val="00BA22F7"/>
    <w:rsid w:val="00BA398C"/>
    <w:rsid w:val="00BB08CF"/>
    <w:rsid w:val="00BB451C"/>
    <w:rsid w:val="00BB4DAE"/>
    <w:rsid w:val="00BB571F"/>
    <w:rsid w:val="00BB6631"/>
    <w:rsid w:val="00BB7199"/>
    <w:rsid w:val="00BC0C93"/>
    <w:rsid w:val="00BC1344"/>
    <w:rsid w:val="00BC1595"/>
    <w:rsid w:val="00BC18BA"/>
    <w:rsid w:val="00BC46A0"/>
    <w:rsid w:val="00BC4BA1"/>
    <w:rsid w:val="00BC75F8"/>
    <w:rsid w:val="00BC77D1"/>
    <w:rsid w:val="00BC7B34"/>
    <w:rsid w:val="00BD0270"/>
    <w:rsid w:val="00BD148D"/>
    <w:rsid w:val="00BD426C"/>
    <w:rsid w:val="00BD66AD"/>
    <w:rsid w:val="00BE1DA9"/>
    <w:rsid w:val="00BE1F47"/>
    <w:rsid w:val="00BE3962"/>
    <w:rsid w:val="00BE3BCE"/>
    <w:rsid w:val="00BE5B78"/>
    <w:rsid w:val="00BF10D3"/>
    <w:rsid w:val="00BF13C8"/>
    <w:rsid w:val="00BF291C"/>
    <w:rsid w:val="00BF2E07"/>
    <w:rsid w:val="00BF5645"/>
    <w:rsid w:val="00BF58E7"/>
    <w:rsid w:val="00C03196"/>
    <w:rsid w:val="00C03679"/>
    <w:rsid w:val="00C05173"/>
    <w:rsid w:val="00C05E14"/>
    <w:rsid w:val="00C10040"/>
    <w:rsid w:val="00C14478"/>
    <w:rsid w:val="00C14AB2"/>
    <w:rsid w:val="00C15A59"/>
    <w:rsid w:val="00C17E49"/>
    <w:rsid w:val="00C20145"/>
    <w:rsid w:val="00C22A32"/>
    <w:rsid w:val="00C249FE"/>
    <w:rsid w:val="00C318F7"/>
    <w:rsid w:val="00C31993"/>
    <w:rsid w:val="00C33980"/>
    <w:rsid w:val="00C35B31"/>
    <w:rsid w:val="00C36CCE"/>
    <w:rsid w:val="00C4232F"/>
    <w:rsid w:val="00C5091C"/>
    <w:rsid w:val="00C50C82"/>
    <w:rsid w:val="00C511A2"/>
    <w:rsid w:val="00C52E45"/>
    <w:rsid w:val="00C53AB4"/>
    <w:rsid w:val="00C540F5"/>
    <w:rsid w:val="00C55438"/>
    <w:rsid w:val="00C56104"/>
    <w:rsid w:val="00C57D5C"/>
    <w:rsid w:val="00C61C22"/>
    <w:rsid w:val="00C64876"/>
    <w:rsid w:val="00C739F0"/>
    <w:rsid w:val="00C73E58"/>
    <w:rsid w:val="00C74A53"/>
    <w:rsid w:val="00C76724"/>
    <w:rsid w:val="00C76B6C"/>
    <w:rsid w:val="00C77C9E"/>
    <w:rsid w:val="00C834DF"/>
    <w:rsid w:val="00C83CF4"/>
    <w:rsid w:val="00C8404C"/>
    <w:rsid w:val="00C843AF"/>
    <w:rsid w:val="00C91886"/>
    <w:rsid w:val="00C922F2"/>
    <w:rsid w:val="00C92ADC"/>
    <w:rsid w:val="00C940A4"/>
    <w:rsid w:val="00C94EE5"/>
    <w:rsid w:val="00C971FD"/>
    <w:rsid w:val="00C97762"/>
    <w:rsid w:val="00C977DE"/>
    <w:rsid w:val="00CA05A9"/>
    <w:rsid w:val="00CA0A83"/>
    <w:rsid w:val="00CA369B"/>
    <w:rsid w:val="00CA3808"/>
    <w:rsid w:val="00CA76E8"/>
    <w:rsid w:val="00CB3EE2"/>
    <w:rsid w:val="00CB5289"/>
    <w:rsid w:val="00CB6E88"/>
    <w:rsid w:val="00CB7FB5"/>
    <w:rsid w:val="00CC46D1"/>
    <w:rsid w:val="00CC4C07"/>
    <w:rsid w:val="00CD23C3"/>
    <w:rsid w:val="00CD2DAB"/>
    <w:rsid w:val="00CD3C01"/>
    <w:rsid w:val="00CD799B"/>
    <w:rsid w:val="00CE1B6F"/>
    <w:rsid w:val="00CE44F5"/>
    <w:rsid w:val="00CE5E00"/>
    <w:rsid w:val="00CE6507"/>
    <w:rsid w:val="00CF045B"/>
    <w:rsid w:val="00CF1B8E"/>
    <w:rsid w:val="00CF2082"/>
    <w:rsid w:val="00CF2B81"/>
    <w:rsid w:val="00CF5E04"/>
    <w:rsid w:val="00CF5E11"/>
    <w:rsid w:val="00CF6E5A"/>
    <w:rsid w:val="00D00C00"/>
    <w:rsid w:val="00D01835"/>
    <w:rsid w:val="00D01F5E"/>
    <w:rsid w:val="00D0326D"/>
    <w:rsid w:val="00D04F0A"/>
    <w:rsid w:val="00D05496"/>
    <w:rsid w:val="00D11430"/>
    <w:rsid w:val="00D123D0"/>
    <w:rsid w:val="00D12644"/>
    <w:rsid w:val="00D12AA9"/>
    <w:rsid w:val="00D13428"/>
    <w:rsid w:val="00D14793"/>
    <w:rsid w:val="00D14A35"/>
    <w:rsid w:val="00D25635"/>
    <w:rsid w:val="00D27F0F"/>
    <w:rsid w:val="00D30C91"/>
    <w:rsid w:val="00D320DB"/>
    <w:rsid w:val="00D33574"/>
    <w:rsid w:val="00D347EA"/>
    <w:rsid w:val="00D448F9"/>
    <w:rsid w:val="00D457FD"/>
    <w:rsid w:val="00D45D97"/>
    <w:rsid w:val="00D52846"/>
    <w:rsid w:val="00D573F4"/>
    <w:rsid w:val="00D60493"/>
    <w:rsid w:val="00D6110A"/>
    <w:rsid w:val="00D64C58"/>
    <w:rsid w:val="00D7281F"/>
    <w:rsid w:val="00D73E28"/>
    <w:rsid w:val="00D74A72"/>
    <w:rsid w:val="00D74E64"/>
    <w:rsid w:val="00D760BD"/>
    <w:rsid w:val="00D81D85"/>
    <w:rsid w:val="00D82CA8"/>
    <w:rsid w:val="00D83676"/>
    <w:rsid w:val="00D84C69"/>
    <w:rsid w:val="00D855F8"/>
    <w:rsid w:val="00D919B6"/>
    <w:rsid w:val="00D922D9"/>
    <w:rsid w:val="00D92968"/>
    <w:rsid w:val="00D92EA5"/>
    <w:rsid w:val="00D934BD"/>
    <w:rsid w:val="00D94A1A"/>
    <w:rsid w:val="00D94C2E"/>
    <w:rsid w:val="00D967F8"/>
    <w:rsid w:val="00D97051"/>
    <w:rsid w:val="00D97A10"/>
    <w:rsid w:val="00D97C7A"/>
    <w:rsid w:val="00DA0087"/>
    <w:rsid w:val="00DA0265"/>
    <w:rsid w:val="00DA0292"/>
    <w:rsid w:val="00DA1F97"/>
    <w:rsid w:val="00DA304F"/>
    <w:rsid w:val="00DA370A"/>
    <w:rsid w:val="00DA41F9"/>
    <w:rsid w:val="00DA4472"/>
    <w:rsid w:val="00DA5FE1"/>
    <w:rsid w:val="00DA693E"/>
    <w:rsid w:val="00DB0AF9"/>
    <w:rsid w:val="00DB0C1B"/>
    <w:rsid w:val="00DB23D4"/>
    <w:rsid w:val="00DB251E"/>
    <w:rsid w:val="00DB2560"/>
    <w:rsid w:val="00DB68EB"/>
    <w:rsid w:val="00DC1BF0"/>
    <w:rsid w:val="00DC1CEC"/>
    <w:rsid w:val="00DC5611"/>
    <w:rsid w:val="00DC5724"/>
    <w:rsid w:val="00DC5F1C"/>
    <w:rsid w:val="00DD4B94"/>
    <w:rsid w:val="00DD6EE9"/>
    <w:rsid w:val="00DE0348"/>
    <w:rsid w:val="00DE077B"/>
    <w:rsid w:val="00DE32B4"/>
    <w:rsid w:val="00DE3389"/>
    <w:rsid w:val="00DE4153"/>
    <w:rsid w:val="00DE41F4"/>
    <w:rsid w:val="00DE4AE5"/>
    <w:rsid w:val="00DE4D55"/>
    <w:rsid w:val="00DE50B6"/>
    <w:rsid w:val="00DE5243"/>
    <w:rsid w:val="00DF09C6"/>
    <w:rsid w:val="00DF0AA4"/>
    <w:rsid w:val="00DF2665"/>
    <w:rsid w:val="00DF4B9A"/>
    <w:rsid w:val="00DF4FD9"/>
    <w:rsid w:val="00DF634C"/>
    <w:rsid w:val="00DF63F2"/>
    <w:rsid w:val="00DF7869"/>
    <w:rsid w:val="00E02633"/>
    <w:rsid w:val="00E029B4"/>
    <w:rsid w:val="00E0365E"/>
    <w:rsid w:val="00E041DE"/>
    <w:rsid w:val="00E05BC0"/>
    <w:rsid w:val="00E0791F"/>
    <w:rsid w:val="00E1115F"/>
    <w:rsid w:val="00E12BB6"/>
    <w:rsid w:val="00E16784"/>
    <w:rsid w:val="00E20D99"/>
    <w:rsid w:val="00E2164F"/>
    <w:rsid w:val="00E21AB4"/>
    <w:rsid w:val="00E222DF"/>
    <w:rsid w:val="00E22654"/>
    <w:rsid w:val="00E25D88"/>
    <w:rsid w:val="00E2685A"/>
    <w:rsid w:val="00E275A3"/>
    <w:rsid w:val="00E33538"/>
    <w:rsid w:val="00E339FD"/>
    <w:rsid w:val="00E33A41"/>
    <w:rsid w:val="00E35FCB"/>
    <w:rsid w:val="00E36EAD"/>
    <w:rsid w:val="00E3778A"/>
    <w:rsid w:val="00E447C0"/>
    <w:rsid w:val="00E44F97"/>
    <w:rsid w:val="00E45050"/>
    <w:rsid w:val="00E45AE6"/>
    <w:rsid w:val="00E5070C"/>
    <w:rsid w:val="00E50AF3"/>
    <w:rsid w:val="00E516B2"/>
    <w:rsid w:val="00E5339E"/>
    <w:rsid w:val="00E545E1"/>
    <w:rsid w:val="00E54936"/>
    <w:rsid w:val="00E54F04"/>
    <w:rsid w:val="00E57298"/>
    <w:rsid w:val="00E57330"/>
    <w:rsid w:val="00E57F6A"/>
    <w:rsid w:val="00E6022B"/>
    <w:rsid w:val="00E6051B"/>
    <w:rsid w:val="00E6228F"/>
    <w:rsid w:val="00E66237"/>
    <w:rsid w:val="00E711BD"/>
    <w:rsid w:val="00E716F8"/>
    <w:rsid w:val="00E71AAA"/>
    <w:rsid w:val="00E72532"/>
    <w:rsid w:val="00E74FC7"/>
    <w:rsid w:val="00E80006"/>
    <w:rsid w:val="00E80B6F"/>
    <w:rsid w:val="00E820C6"/>
    <w:rsid w:val="00E8627A"/>
    <w:rsid w:val="00E87694"/>
    <w:rsid w:val="00E90A32"/>
    <w:rsid w:val="00E939E4"/>
    <w:rsid w:val="00E94C95"/>
    <w:rsid w:val="00E9726E"/>
    <w:rsid w:val="00E978A6"/>
    <w:rsid w:val="00EA1D2C"/>
    <w:rsid w:val="00EA393D"/>
    <w:rsid w:val="00EA4FB1"/>
    <w:rsid w:val="00EA5792"/>
    <w:rsid w:val="00EA589F"/>
    <w:rsid w:val="00EA7C51"/>
    <w:rsid w:val="00EB022F"/>
    <w:rsid w:val="00EB1DE6"/>
    <w:rsid w:val="00EB2568"/>
    <w:rsid w:val="00EB37FD"/>
    <w:rsid w:val="00EB4849"/>
    <w:rsid w:val="00EB54C1"/>
    <w:rsid w:val="00EB7B11"/>
    <w:rsid w:val="00EC1CA0"/>
    <w:rsid w:val="00EC2015"/>
    <w:rsid w:val="00EC7E0B"/>
    <w:rsid w:val="00ED047F"/>
    <w:rsid w:val="00ED21AA"/>
    <w:rsid w:val="00ED2BC2"/>
    <w:rsid w:val="00ED372F"/>
    <w:rsid w:val="00ED3867"/>
    <w:rsid w:val="00ED4326"/>
    <w:rsid w:val="00ED6DC8"/>
    <w:rsid w:val="00EE381E"/>
    <w:rsid w:val="00EE459A"/>
    <w:rsid w:val="00EE53E0"/>
    <w:rsid w:val="00EE5BE2"/>
    <w:rsid w:val="00EF0501"/>
    <w:rsid w:val="00EF0FA7"/>
    <w:rsid w:val="00EF1345"/>
    <w:rsid w:val="00EF15DA"/>
    <w:rsid w:val="00EF1DCE"/>
    <w:rsid w:val="00EF2B3A"/>
    <w:rsid w:val="00EF38E5"/>
    <w:rsid w:val="00EF3A79"/>
    <w:rsid w:val="00EF488C"/>
    <w:rsid w:val="00EF7C4A"/>
    <w:rsid w:val="00F02170"/>
    <w:rsid w:val="00F02687"/>
    <w:rsid w:val="00F03285"/>
    <w:rsid w:val="00F06AB9"/>
    <w:rsid w:val="00F10971"/>
    <w:rsid w:val="00F114E9"/>
    <w:rsid w:val="00F1204E"/>
    <w:rsid w:val="00F12952"/>
    <w:rsid w:val="00F21D1B"/>
    <w:rsid w:val="00F21F28"/>
    <w:rsid w:val="00F22C9B"/>
    <w:rsid w:val="00F23372"/>
    <w:rsid w:val="00F268AB"/>
    <w:rsid w:val="00F3064E"/>
    <w:rsid w:val="00F30AA6"/>
    <w:rsid w:val="00F30C47"/>
    <w:rsid w:val="00F324B2"/>
    <w:rsid w:val="00F36AAB"/>
    <w:rsid w:val="00F37B56"/>
    <w:rsid w:val="00F41864"/>
    <w:rsid w:val="00F42006"/>
    <w:rsid w:val="00F42ADE"/>
    <w:rsid w:val="00F45D56"/>
    <w:rsid w:val="00F46A88"/>
    <w:rsid w:val="00F47718"/>
    <w:rsid w:val="00F478E1"/>
    <w:rsid w:val="00F50775"/>
    <w:rsid w:val="00F51C65"/>
    <w:rsid w:val="00F51DDB"/>
    <w:rsid w:val="00F51EAD"/>
    <w:rsid w:val="00F54071"/>
    <w:rsid w:val="00F620BE"/>
    <w:rsid w:val="00F631B6"/>
    <w:rsid w:val="00F64372"/>
    <w:rsid w:val="00F6488D"/>
    <w:rsid w:val="00F64E8F"/>
    <w:rsid w:val="00F6729E"/>
    <w:rsid w:val="00F679C3"/>
    <w:rsid w:val="00F7136B"/>
    <w:rsid w:val="00F77B27"/>
    <w:rsid w:val="00F82427"/>
    <w:rsid w:val="00F8266A"/>
    <w:rsid w:val="00F8482C"/>
    <w:rsid w:val="00F86884"/>
    <w:rsid w:val="00F90CF8"/>
    <w:rsid w:val="00F9279A"/>
    <w:rsid w:val="00F9336C"/>
    <w:rsid w:val="00F935BE"/>
    <w:rsid w:val="00F94F99"/>
    <w:rsid w:val="00F955AF"/>
    <w:rsid w:val="00F96187"/>
    <w:rsid w:val="00FA07E3"/>
    <w:rsid w:val="00FA0ABF"/>
    <w:rsid w:val="00FA10C8"/>
    <w:rsid w:val="00FA3634"/>
    <w:rsid w:val="00FA6D4C"/>
    <w:rsid w:val="00FA7EEB"/>
    <w:rsid w:val="00FB0D0C"/>
    <w:rsid w:val="00FB28E6"/>
    <w:rsid w:val="00FB4D22"/>
    <w:rsid w:val="00FB6123"/>
    <w:rsid w:val="00FB7747"/>
    <w:rsid w:val="00FC06FC"/>
    <w:rsid w:val="00FC1C21"/>
    <w:rsid w:val="00FC3458"/>
    <w:rsid w:val="00FC7B75"/>
    <w:rsid w:val="00FD130F"/>
    <w:rsid w:val="00FD41FC"/>
    <w:rsid w:val="00FE0F13"/>
    <w:rsid w:val="00FE37EC"/>
    <w:rsid w:val="00FE3C4B"/>
    <w:rsid w:val="00FE5A7A"/>
    <w:rsid w:val="00FE6A88"/>
    <w:rsid w:val="00FF098C"/>
    <w:rsid w:val="00FF2968"/>
    <w:rsid w:val="00FF2BD3"/>
    <w:rsid w:val="00FF3AEA"/>
    <w:rsid w:val="00FF5356"/>
    <w:rsid w:val="00FF5A4B"/>
    <w:rsid w:val="00FF5EB9"/>
    <w:rsid w:val="00FF7C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8E7"/>
    <w:rPr>
      <w:rFonts w:ascii="Trebuchet MS" w:hAnsi="Trebuchet MS"/>
    </w:rPr>
  </w:style>
  <w:style w:type="paragraph" w:styleId="Heading1">
    <w:name w:val="heading 1"/>
    <w:basedOn w:val="Normal"/>
    <w:next w:val="Normal"/>
    <w:link w:val="Heading1Char"/>
    <w:uiPriority w:val="9"/>
    <w:qFormat/>
    <w:rsid w:val="008C59B3"/>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2164F"/>
    <w:pPr>
      <w:keepNext/>
      <w:keepLines/>
      <w:numPr>
        <w:ilvl w:val="1"/>
        <w:numId w:val="2"/>
      </w:numPr>
      <w:spacing w:before="40" w:after="0" w:line="276" w:lineRule="auto"/>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2B3F97"/>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9"/>
    <w:qFormat/>
    <w:rsid w:val="00184156"/>
    <w:pPr>
      <w:keepNext/>
      <w:numPr>
        <w:ilvl w:val="3"/>
        <w:numId w:val="2"/>
      </w:numPr>
      <w:spacing w:before="240" w:after="60" w:line="276" w:lineRule="auto"/>
      <w:outlineLvl w:val="3"/>
    </w:pPr>
    <w:rPr>
      <w:rFonts w:ascii="Times New Roman" w:eastAsia="Calibri" w:hAnsi="Times New Roman" w:cs="Times New Roman"/>
      <w:b/>
      <w:bCs/>
      <w:sz w:val="28"/>
      <w:szCs w:val="28"/>
    </w:rPr>
  </w:style>
  <w:style w:type="paragraph" w:styleId="Heading5">
    <w:name w:val="heading 5"/>
    <w:basedOn w:val="Normal"/>
    <w:next w:val="Normal"/>
    <w:link w:val="Heading5Char"/>
    <w:uiPriority w:val="9"/>
    <w:semiHidden/>
    <w:unhideWhenUsed/>
    <w:qFormat/>
    <w:rsid w:val="00877C0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EE381E"/>
  </w:style>
  <w:style w:type="table" w:styleId="TableGridLight">
    <w:name w:val="Grid Table Light"/>
    <w:basedOn w:val="TableNormal"/>
    <w:uiPriority w:val="40"/>
    <w:rsid w:val="00EE38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al"/>
    <w:rsid w:val="00EE38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uiPriority w:val="99"/>
    <w:rsid w:val="00184156"/>
    <w:rPr>
      <w:rFonts w:ascii="Times New Roman" w:eastAsia="Calibri" w:hAnsi="Times New Roman" w:cs="Times New Roman"/>
      <w:b/>
      <w:bCs/>
      <w:sz w:val="28"/>
      <w:szCs w:val="28"/>
    </w:rPr>
  </w:style>
  <w:style w:type="character" w:styleId="Hyperlink">
    <w:name w:val="Hyperlink"/>
    <w:uiPriority w:val="99"/>
    <w:rsid w:val="00184156"/>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184156"/>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184156"/>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184156"/>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184156"/>
    <w:pPr>
      <w:spacing w:line="240" w:lineRule="exact"/>
    </w:pPr>
    <w:rPr>
      <w:rFonts w:ascii="Calibri" w:hAnsi="Calibri" w:cs="Times New Roman"/>
      <w:noProof/>
      <w:sz w:val="20"/>
      <w:szCs w:val="20"/>
      <w:vertAlign w:val="superscript"/>
      <w:lang w:val="en-US"/>
    </w:rPr>
  </w:style>
  <w:style w:type="paragraph" w:customStyle="1" w:styleId="Default">
    <w:name w:val="Default"/>
    <w:rsid w:val="00ED2BC2"/>
    <w:pPr>
      <w:autoSpaceDE w:val="0"/>
      <w:autoSpaceDN w:val="0"/>
      <w:adjustRightInd w:val="0"/>
      <w:spacing w:after="0" w:line="240" w:lineRule="auto"/>
    </w:pPr>
    <w:rPr>
      <w:rFonts w:ascii="Trebuchet MS" w:hAnsi="Trebuchet MS" w:cs="Trebuchet MS"/>
      <w:color w:val="000000"/>
      <w:sz w:val="24"/>
      <w:szCs w:val="24"/>
      <w:lang w:val="en-US"/>
    </w:rPr>
  </w:style>
  <w:style w:type="character" w:customStyle="1" w:styleId="Heading2Char">
    <w:name w:val="Heading 2 Char"/>
    <w:basedOn w:val="DefaultParagraphFont"/>
    <w:link w:val="Heading2"/>
    <w:uiPriority w:val="9"/>
    <w:rsid w:val="00E2164F"/>
    <w:rPr>
      <w:rFonts w:asciiTheme="majorHAnsi" w:eastAsiaTheme="majorEastAsia" w:hAnsiTheme="majorHAnsi" w:cstheme="majorBidi"/>
      <w:color w:val="2E74B5" w:themeColor="accent1" w:themeShade="BF"/>
      <w:sz w:val="26"/>
      <w:szCs w:val="26"/>
      <w:lang w:val="en-US"/>
    </w:rPr>
  </w:style>
  <w:style w:type="paragraph" w:styleId="NormalWeb">
    <w:name w:val="Normal (Web)"/>
    <w:basedOn w:val="Normal"/>
    <w:uiPriority w:val="99"/>
    <w:unhideWhenUsed/>
    <w:rsid w:val="00AF0F3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8C59B3"/>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C59B3"/>
    <w:pPr>
      <w:outlineLvl w:val="9"/>
    </w:pPr>
    <w:rPr>
      <w:lang w:val="en-US"/>
    </w:rPr>
  </w:style>
  <w:style w:type="paragraph" w:styleId="TOC2">
    <w:name w:val="toc 2"/>
    <w:basedOn w:val="Normal"/>
    <w:next w:val="Normal"/>
    <w:autoRedefine/>
    <w:uiPriority w:val="39"/>
    <w:unhideWhenUsed/>
    <w:rsid w:val="008C59B3"/>
    <w:pPr>
      <w:spacing w:after="100"/>
      <w:ind w:left="220"/>
    </w:pPr>
  </w:style>
  <w:style w:type="character" w:customStyle="1" w:styleId="Heading3Char">
    <w:name w:val="Heading 3 Char"/>
    <w:basedOn w:val="DefaultParagraphFont"/>
    <w:link w:val="Heading3"/>
    <w:uiPriority w:val="9"/>
    <w:rsid w:val="002B3F97"/>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0D07B5"/>
    <w:pPr>
      <w:spacing w:after="100"/>
    </w:pPr>
  </w:style>
  <w:style w:type="paragraph" w:styleId="TOC3">
    <w:name w:val="toc 3"/>
    <w:basedOn w:val="Normal"/>
    <w:next w:val="Normal"/>
    <w:autoRedefine/>
    <w:uiPriority w:val="39"/>
    <w:unhideWhenUsed/>
    <w:rsid w:val="00486E03"/>
    <w:pPr>
      <w:tabs>
        <w:tab w:val="left" w:pos="1320"/>
        <w:tab w:val="right" w:leader="dot" w:pos="9913"/>
      </w:tabs>
      <w:spacing w:after="100"/>
      <w:ind w:left="440"/>
    </w:pPr>
  </w:style>
  <w:style w:type="paragraph" w:styleId="TOC4">
    <w:name w:val="toc 4"/>
    <w:basedOn w:val="Normal"/>
    <w:next w:val="Normal"/>
    <w:autoRedefine/>
    <w:uiPriority w:val="39"/>
    <w:unhideWhenUsed/>
    <w:rsid w:val="000D07B5"/>
    <w:pPr>
      <w:spacing w:after="100"/>
      <w:ind w:left="660"/>
    </w:pPr>
    <w:rPr>
      <w:rFonts w:asciiTheme="minorHAnsi" w:eastAsiaTheme="minorEastAsia" w:hAnsiTheme="minorHAnsi"/>
      <w:lang w:val="en-US"/>
    </w:rPr>
  </w:style>
  <w:style w:type="paragraph" w:styleId="TOC5">
    <w:name w:val="toc 5"/>
    <w:basedOn w:val="Normal"/>
    <w:next w:val="Normal"/>
    <w:autoRedefine/>
    <w:uiPriority w:val="39"/>
    <w:unhideWhenUsed/>
    <w:rsid w:val="000D07B5"/>
    <w:pPr>
      <w:spacing w:after="100"/>
      <w:ind w:left="880"/>
    </w:pPr>
    <w:rPr>
      <w:rFonts w:asciiTheme="minorHAnsi" w:eastAsiaTheme="minorEastAsia" w:hAnsiTheme="minorHAnsi"/>
      <w:lang w:val="en-US"/>
    </w:rPr>
  </w:style>
  <w:style w:type="paragraph" w:styleId="TOC6">
    <w:name w:val="toc 6"/>
    <w:basedOn w:val="Normal"/>
    <w:next w:val="Normal"/>
    <w:autoRedefine/>
    <w:uiPriority w:val="39"/>
    <w:unhideWhenUsed/>
    <w:rsid w:val="000D07B5"/>
    <w:pPr>
      <w:spacing w:after="100"/>
      <w:ind w:left="1100"/>
    </w:pPr>
    <w:rPr>
      <w:rFonts w:asciiTheme="minorHAnsi" w:eastAsiaTheme="minorEastAsia" w:hAnsiTheme="minorHAnsi"/>
      <w:lang w:val="en-US"/>
    </w:rPr>
  </w:style>
  <w:style w:type="paragraph" w:styleId="TOC7">
    <w:name w:val="toc 7"/>
    <w:basedOn w:val="Normal"/>
    <w:next w:val="Normal"/>
    <w:autoRedefine/>
    <w:uiPriority w:val="39"/>
    <w:unhideWhenUsed/>
    <w:rsid w:val="000D07B5"/>
    <w:pPr>
      <w:spacing w:after="100"/>
      <w:ind w:left="1320"/>
    </w:pPr>
    <w:rPr>
      <w:rFonts w:asciiTheme="minorHAnsi" w:eastAsiaTheme="minorEastAsia" w:hAnsiTheme="minorHAnsi"/>
      <w:lang w:val="en-US"/>
    </w:rPr>
  </w:style>
  <w:style w:type="paragraph" w:styleId="TOC8">
    <w:name w:val="toc 8"/>
    <w:basedOn w:val="Normal"/>
    <w:next w:val="Normal"/>
    <w:autoRedefine/>
    <w:uiPriority w:val="39"/>
    <w:unhideWhenUsed/>
    <w:rsid w:val="000D07B5"/>
    <w:pPr>
      <w:spacing w:after="100"/>
      <w:ind w:left="1540"/>
    </w:pPr>
    <w:rPr>
      <w:rFonts w:asciiTheme="minorHAnsi" w:eastAsiaTheme="minorEastAsia" w:hAnsiTheme="minorHAnsi"/>
      <w:lang w:val="en-US"/>
    </w:rPr>
  </w:style>
  <w:style w:type="paragraph" w:styleId="TOC9">
    <w:name w:val="toc 9"/>
    <w:basedOn w:val="Normal"/>
    <w:next w:val="Normal"/>
    <w:autoRedefine/>
    <w:uiPriority w:val="39"/>
    <w:unhideWhenUsed/>
    <w:rsid w:val="000D07B5"/>
    <w:pPr>
      <w:spacing w:after="100"/>
      <w:ind w:left="1760"/>
    </w:pPr>
    <w:rPr>
      <w:rFonts w:asciiTheme="minorHAnsi" w:eastAsiaTheme="minorEastAsia" w:hAnsiTheme="minorHAnsi"/>
      <w:lang w:val="en-US"/>
    </w:rPr>
  </w:style>
  <w:style w:type="character" w:styleId="UnresolvedMention">
    <w:name w:val="Unresolved Mention"/>
    <w:basedOn w:val="DefaultParagraphFont"/>
    <w:uiPriority w:val="99"/>
    <w:semiHidden/>
    <w:unhideWhenUsed/>
    <w:rsid w:val="000D07B5"/>
    <w:rPr>
      <w:color w:val="605E5C"/>
      <w:shd w:val="clear" w:color="auto" w:fill="E1DFDD"/>
    </w:rPr>
  </w:style>
  <w:style w:type="character" w:customStyle="1" w:styleId="Other">
    <w:name w:val="Other_"/>
    <w:basedOn w:val="DefaultParagraphFont"/>
    <w:link w:val="Other0"/>
    <w:rsid w:val="00E36EAD"/>
    <w:rPr>
      <w:rFonts w:ascii="Trebuchet MS" w:eastAsia="Trebuchet MS" w:hAnsi="Trebuchet MS" w:cs="Trebuchet MS"/>
      <w:color w:val="244061"/>
    </w:rPr>
  </w:style>
  <w:style w:type="paragraph" w:customStyle="1" w:styleId="Other0">
    <w:name w:val="Other"/>
    <w:basedOn w:val="Normal"/>
    <w:link w:val="Other"/>
    <w:rsid w:val="00E36EAD"/>
    <w:pPr>
      <w:widowControl w:val="0"/>
      <w:spacing w:after="120" w:line="240" w:lineRule="auto"/>
    </w:pPr>
    <w:rPr>
      <w:rFonts w:eastAsia="Trebuchet MS" w:cs="Trebuchet MS"/>
      <w:color w:val="244061"/>
    </w:rPr>
  </w:style>
  <w:style w:type="character" w:customStyle="1" w:styleId="BodyTextChar">
    <w:name w:val="Body Text Char"/>
    <w:basedOn w:val="DefaultParagraphFont"/>
    <w:link w:val="BodyText"/>
    <w:rsid w:val="00DC1BF0"/>
    <w:rPr>
      <w:rFonts w:ascii="Trebuchet MS" w:eastAsia="Trebuchet MS" w:hAnsi="Trebuchet MS" w:cs="Trebuchet MS"/>
      <w:color w:val="244061"/>
    </w:rPr>
  </w:style>
  <w:style w:type="character" w:customStyle="1" w:styleId="Heading10">
    <w:name w:val="Heading #1_"/>
    <w:basedOn w:val="DefaultParagraphFont"/>
    <w:link w:val="Heading11"/>
    <w:rsid w:val="00DC1BF0"/>
    <w:rPr>
      <w:rFonts w:ascii="Trebuchet MS" w:eastAsia="Trebuchet MS" w:hAnsi="Trebuchet MS" w:cs="Trebuchet MS"/>
      <w:b/>
      <w:bCs/>
      <w:color w:val="244061"/>
    </w:rPr>
  </w:style>
  <w:style w:type="paragraph" w:styleId="BodyText">
    <w:name w:val="Body Text"/>
    <w:basedOn w:val="Normal"/>
    <w:link w:val="BodyTextChar"/>
    <w:qFormat/>
    <w:rsid w:val="00DC1BF0"/>
    <w:pPr>
      <w:widowControl w:val="0"/>
      <w:spacing w:after="120" w:line="240" w:lineRule="auto"/>
    </w:pPr>
    <w:rPr>
      <w:rFonts w:eastAsia="Trebuchet MS" w:cs="Trebuchet MS"/>
      <w:color w:val="244061"/>
    </w:rPr>
  </w:style>
  <w:style w:type="character" w:customStyle="1" w:styleId="BodyTextChar1">
    <w:name w:val="Body Text Char1"/>
    <w:basedOn w:val="DefaultParagraphFont"/>
    <w:uiPriority w:val="99"/>
    <w:semiHidden/>
    <w:rsid w:val="00DC1BF0"/>
    <w:rPr>
      <w:rFonts w:ascii="Trebuchet MS" w:hAnsi="Trebuchet MS"/>
    </w:rPr>
  </w:style>
  <w:style w:type="paragraph" w:customStyle="1" w:styleId="Heading11">
    <w:name w:val="Heading #1"/>
    <w:basedOn w:val="Normal"/>
    <w:link w:val="Heading10"/>
    <w:rsid w:val="00DC1BF0"/>
    <w:pPr>
      <w:widowControl w:val="0"/>
      <w:spacing w:after="180" w:line="240" w:lineRule="auto"/>
      <w:outlineLvl w:val="0"/>
    </w:pPr>
    <w:rPr>
      <w:rFonts w:eastAsia="Trebuchet MS" w:cs="Trebuchet MS"/>
      <w:b/>
      <w:bCs/>
      <w:color w:val="244061"/>
    </w:rPr>
  </w:style>
  <w:style w:type="paragraph" w:styleId="NoSpacing">
    <w:name w:val="No Spacing"/>
    <w:uiPriority w:val="1"/>
    <w:qFormat/>
    <w:rsid w:val="00CF5E04"/>
    <w:pPr>
      <w:spacing w:after="0" w:line="240" w:lineRule="auto"/>
    </w:pPr>
    <w:rPr>
      <w:rFonts w:ascii="Trebuchet MS" w:hAnsi="Trebuchet MS"/>
    </w:rPr>
  </w:style>
  <w:style w:type="character" w:customStyle="1" w:styleId="Tablecaption">
    <w:name w:val="Table caption_"/>
    <w:basedOn w:val="DefaultParagraphFont"/>
    <w:link w:val="Tablecaption0"/>
    <w:rsid w:val="00983E8B"/>
    <w:rPr>
      <w:rFonts w:ascii="Trebuchet MS" w:eastAsia="Trebuchet MS" w:hAnsi="Trebuchet MS" w:cs="Trebuchet MS"/>
      <w:b/>
      <w:bCs/>
      <w:color w:val="244061"/>
    </w:rPr>
  </w:style>
  <w:style w:type="paragraph" w:customStyle="1" w:styleId="Tablecaption0">
    <w:name w:val="Table caption"/>
    <w:basedOn w:val="Normal"/>
    <w:link w:val="Tablecaption"/>
    <w:rsid w:val="00983E8B"/>
    <w:pPr>
      <w:widowControl w:val="0"/>
      <w:spacing w:after="0" w:line="240" w:lineRule="auto"/>
    </w:pPr>
    <w:rPr>
      <w:rFonts w:eastAsia="Trebuchet MS" w:cs="Trebuchet MS"/>
      <w:b/>
      <w:bCs/>
      <w:color w:val="244061"/>
    </w:rPr>
  </w:style>
  <w:style w:type="character" w:customStyle="1" w:styleId="Heading5Char">
    <w:name w:val="Heading 5 Char"/>
    <w:basedOn w:val="DefaultParagraphFont"/>
    <w:link w:val="Heading5"/>
    <w:uiPriority w:val="9"/>
    <w:semiHidden/>
    <w:rsid w:val="00877C08"/>
    <w:rPr>
      <w:rFonts w:asciiTheme="majorHAnsi" w:eastAsiaTheme="majorEastAsia" w:hAnsiTheme="majorHAnsi" w:cstheme="majorBidi"/>
      <w:color w:val="2E74B5" w:themeColor="accent1" w:themeShade="BF"/>
    </w:rPr>
  </w:style>
  <w:style w:type="paragraph" w:styleId="Subtitle">
    <w:name w:val="Subtitle"/>
    <w:basedOn w:val="Normal"/>
    <w:next w:val="Normal"/>
    <w:link w:val="SubtitleChar"/>
    <w:uiPriority w:val="11"/>
    <w:qFormat/>
    <w:rsid w:val="00966B29"/>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966B29"/>
    <w:rPr>
      <w:rFonts w:eastAsiaTheme="minorEastAsia"/>
      <w:color w:val="5A5A5A" w:themeColor="text1" w:themeTint="A5"/>
      <w:spacing w:val="15"/>
    </w:rPr>
  </w:style>
  <w:style w:type="character" w:styleId="SubtleEmphasis">
    <w:name w:val="Subtle Emphasis"/>
    <w:basedOn w:val="DefaultParagraphFont"/>
    <w:uiPriority w:val="19"/>
    <w:qFormat/>
    <w:rsid w:val="00966B29"/>
    <w:rPr>
      <w:i/>
      <w:iCs/>
      <w:color w:val="404040" w:themeColor="text1" w:themeTint="BF"/>
    </w:rPr>
  </w:style>
  <w:style w:type="table" w:customStyle="1" w:styleId="TableGrid1">
    <w:name w:val="Table Grid1"/>
    <w:basedOn w:val="TableNormal"/>
    <w:next w:val="TableGrid"/>
    <w:uiPriority w:val="39"/>
    <w:rsid w:val="00A36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8486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154271">
      <w:bodyDiv w:val="1"/>
      <w:marLeft w:val="0"/>
      <w:marRight w:val="0"/>
      <w:marTop w:val="0"/>
      <w:marBottom w:val="0"/>
      <w:divBdr>
        <w:top w:val="none" w:sz="0" w:space="0" w:color="auto"/>
        <w:left w:val="none" w:sz="0" w:space="0" w:color="auto"/>
        <w:bottom w:val="none" w:sz="0" w:space="0" w:color="auto"/>
        <w:right w:val="none" w:sz="0" w:space="0" w:color="auto"/>
      </w:divBdr>
      <w:divsChild>
        <w:div w:id="233439393">
          <w:marLeft w:val="0"/>
          <w:marRight w:val="0"/>
          <w:marTop w:val="0"/>
          <w:marBottom w:val="0"/>
          <w:divBdr>
            <w:top w:val="none" w:sz="0" w:space="0" w:color="auto"/>
            <w:left w:val="none" w:sz="0" w:space="0" w:color="auto"/>
            <w:bottom w:val="none" w:sz="0" w:space="0" w:color="auto"/>
            <w:right w:val="none" w:sz="0" w:space="0" w:color="auto"/>
          </w:divBdr>
        </w:div>
      </w:divsChild>
    </w:div>
    <w:div w:id="805776014">
      <w:bodyDiv w:val="1"/>
      <w:marLeft w:val="0"/>
      <w:marRight w:val="0"/>
      <w:marTop w:val="0"/>
      <w:marBottom w:val="0"/>
      <w:divBdr>
        <w:top w:val="none" w:sz="0" w:space="0" w:color="auto"/>
        <w:left w:val="none" w:sz="0" w:space="0" w:color="auto"/>
        <w:bottom w:val="none" w:sz="0" w:space="0" w:color="auto"/>
        <w:right w:val="none" w:sz="0" w:space="0" w:color="auto"/>
      </w:divBdr>
    </w:div>
    <w:div w:id="859003578">
      <w:bodyDiv w:val="1"/>
      <w:marLeft w:val="0"/>
      <w:marRight w:val="0"/>
      <w:marTop w:val="0"/>
      <w:marBottom w:val="0"/>
      <w:divBdr>
        <w:top w:val="none" w:sz="0" w:space="0" w:color="auto"/>
        <w:left w:val="none" w:sz="0" w:space="0" w:color="auto"/>
        <w:bottom w:val="none" w:sz="0" w:space="0" w:color="auto"/>
        <w:right w:val="none" w:sz="0" w:space="0" w:color="auto"/>
      </w:divBdr>
      <w:divsChild>
        <w:div w:id="955215708">
          <w:marLeft w:val="0"/>
          <w:marRight w:val="0"/>
          <w:marTop w:val="0"/>
          <w:marBottom w:val="0"/>
          <w:divBdr>
            <w:top w:val="none" w:sz="0" w:space="0" w:color="auto"/>
            <w:left w:val="none" w:sz="0" w:space="0" w:color="auto"/>
            <w:bottom w:val="none" w:sz="0" w:space="0" w:color="auto"/>
            <w:right w:val="none" w:sz="0" w:space="0" w:color="auto"/>
          </w:divBdr>
        </w:div>
      </w:divsChild>
    </w:div>
    <w:div w:id="1216156932">
      <w:bodyDiv w:val="1"/>
      <w:marLeft w:val="0"/>
      <w:marRight w:val="0"/>
      <w:marTop w:val="0"/>
      <w:marBottom w:val="0"/>
      <w:divBdr>
        <w:top w:val="none" w:sz="0" w:space="0" w:color="auto"/>
        <w:left w:val="none" w:sz="0" w:space="0" w:color="auto"/>
        <w:bottom w:val="none" w:sz="0" w:space="0" w:color="auto"/>
        <w:right w:val="none" w:sz="0" w:space="0" w:color="auto"/>
      </w:divBdr>
    </w:div>
    <w:div w:id="134293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ission.europa.eu/funding-tenders/procedures-guidelines-tenders/informa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mfe.gov.ro/wp-content/uploads/2020/12/8e64ffffdfaf73a0d3027d85a9746b93.pdf" TargetMode="External"/><Relationship Id="rId1" Type="http://schemas.openxmlformats.org/officeDocument/2006/relationships/hyperlink" Target="https://mfe.gov.ro/wp-content/uploads/2022/08/0289aed9bcb174a18d17d7badb94816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325C2-AD9E-4424-A206-85A0404F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31</Pages>
  <Words>11783</Words>
  <Characters>68347</Characters>
  <Application>Microsoft Office Word</Application>
  <DocSecurity>0</DocSecurity>
  <Lines>569</Lines>
  <Paragraphs>159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119</cp:revision>
  <cp:lastPrinted>2023-07-27T08:28:00Z</cp:lastPrinted>
  <dcterms:created xsi:type="dcterms:W3CDTF">2023-10-18T12:26:00Z</dcterms:created>
  <dcterms:modified xsi:type="dcterms:W3CDTF">2023-11-16T15:34:00Z</dcterms:modified>
</cp:coreProperties>
</file>